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E001A" w:rsidRDefault="00EE001A" w:rsidP="00EE001A">
      <w:pPr>
        <w:spacing w:line="360" w:lineRule="auto"/>
        <w:jc w:val="center"/>
        <w:rPr>
          <w:rFonts w:ascii="Times New Roman" w:hAnsi="Times New Roman" w:cs="Times New Roman"/>
          <w:b/>
          <w:sz w:val="52"/>
          <w:szCs w:val="52"/>
        </w:rPr>
      </w:pPr>
      <w:r w:rsidRPr="00EE001A">
        <w:rPr>
          <w:rFonts w:ascii="Times New Roman" w:hAnsi="Times New Roman" w:cs="Times New Roman"/>
          <w:b/>
          <w:sz w:val="52"/>
          <w:szCs w:val="52"/>
        </w:rPr>
        <w:t>WiDE WiFi Distance based Group Profiling Via Machine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36865" w:rsidRDefault="00536865" w:rsidP="00E53AA4">
      <w:pPr>
        <w:spacing w:line="360" w:lineRule="auto"/>
        <w:jc w:val="both"/>
        <w:rPr>
          <w:rFonts w:ascii="Times New Roman" w:hAnsi="Times New Roman" w:cs="Times New Roman"/>
          <w:b/>
          <w:sz w:val="44"/>
          <w:szCs w:val="44"/>
        </w:rPr>
      </w:pPr>
    </w:p>
    <w:p w:rsidR="00536865" w:rsidRDefault="0053686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536865" w:rsidRDefault="003E15E8" w:rsidP="00536865">
      <w:pPr>
        <w:spacing w:line="360" w:lineRule="auto"/>
        <w:jc w:val="both"/>
        <w:rPr>
          <w:rFonts w:ascii="Times New Roman" w:hAnsi="Times New Roman" w:cs="Times New Roman"/>
          <w:bCs/>
          <w:sz w:val="32"/>
          <w:szCs w:val="32"/>
          <w:lang w:val="en-IN"/>
        </w:rPr>
      </w:pPr>
      <w:r w:rsidRPr="00536865">
        <w:rPr>
          <w:rFonts w:ascii="Times New Roman" w:hAnsi="Times New Roman" w:cs="Times New Roman"/>
          <w:bCs/>
          <w:sz w:val="32"/>
          <w:szCs w:val="32"/>
          <w:lang w:val="en-IN"/>
        </w:rPr>
        <w:t xml:space="preserve">We develop WiDE, a WiFi-distance estimation based group profiling system using LightGBM. Given the uploaded WiFi information by users, WiDE can </w:t>
      </w:r>
      <w:r w:rsidRPr="00536865">
        <w:rPr>
          <w:rFonts w:ascii="Times New Roman" w:hAnsi="Times New Roman" w:cs="Times New Roman"/>
          <w:bCs/>
          <w:sz w:val="32"/>
          <w:szCs w:val="32"/>
          <w:lang w:val="en-IN"/>
        </w:rPr>
        <w:t>automatically learn powerful hidden features from the proposed features for between-person distance estimation, and infer group membership with the estimated distance. For each group, WiDE classifies the mobility level, and recognizes the group structure b</w:t>
      </w:r>
      <w:r w:rsidRPr="00536865">
        <w:rPr>
          <w:rFonts w:ascii="Times New Roman" w:hAnsi="Times New Roman" w:cs="Times New Roman"/>
          <w:bCs/>
          <w:sz w:val="32"/>
          <w:szCs w:val="32"/>
          <w:lang w:val="en-IN"/>
        </w:rPr>
        <w:t>y applying the multi-dimensional scaling technique on the matrix of distance between pairwise persons within the same group.</w:t>
      </w:r>
      <w:r w:rsidRPr="00536865">
        <w:rPr>
          <w:rFonts w:ascii="Times New Roman" w:hAnsi="Times New Roman" w:cs="Times New Roman"/>
          <w:bCs/>
          <w:sz w:val="32"/>
          <w:szCs w:val="32"/>
          <w:lang w:val="en-IN"/>
        </w:rPr>
        <w:t xml:space="preserve">We first validate the performance of between-person distance esti- mation via </w:t>
      </w:r>
      <w:r w:rsidRPr="00536865">
        <w:rPr>
          <w:rFonts w:ascii="Times New Roman" w:hAnsi="Times New Roman" w:cs="Times New Roman"/>
          <w:bCs/>
          <w:sz w:val="32"/>
          <w:szCs w:val="32"/>
          <w:lang w:val="en-IN"/>
        </w:rPr>
        <w:t xml:space="preserve">extensive experiments in a three-floor campus building and a shopping center, showing that WiDE system outperforms other machine learning based approaches for between-person distance estimation, with the average absolute error (AAE) of 0.69m and 1.14m for </w:t>
      </w:r>
      <w:r w:rsidRPr="00536865">
        <w:rPr>
          <w:rFonts w:ascii="Times New Roman" w:hAnsi="Times New Roman" w:cs="Times New Roman"/>
          <w:bCs/>
          <w:sz w:val="32"/>
          <w:szCs w:val="32"/>
          <w:lang w:val="en-IN"/>
        </w:rPr>
        <w:t>the campus building and shopping center, respectively, and the corridor identification accuracy for the campus building is over 99%. In addition, the experiments in the shopping center show that our approach can accurately detect groups, classify group mob</w:t>
      </w:r>
      <w:r w:rsidRPr="00536865">
        <w:rPr>
          <w:rFonts w:ascii="Times New Roman" w:hAnsi="Times New Roman" w:cs="Times New Roman"/>
          <w:bCs/>
          <w:sz w:val="32"/>
          <w:szCs w:val="32"/>
          <w:lang w:val="en-IN"/>
        </w:rPr>
        <w:t>ility into fine-grained level and recognize the group structure.</w:t>
      </w:r>
    </w:p>
    <w:p w:rsidR="00845895" w:rsidRDefault="00845895" w:rsidP="00E53AA4">
      <w:pPr>
        <w:spacing w:line="360" w:lineRule="auto"/>
        <w:jc w:val="both"/>
        <w:rPr>
          <w:rFonts w:ascii="Times New Roman" w:hAnsi="Times New Roman" w:cs="Times New Roman"/>
          <w:b/>
          <w:sz w:val="40"/>
          <w:szCs w:val="40"/>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F6332" w:rsidRDefault="003E15E8" w:rsidP="00AF633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6332">
        <w:rPr>
          <w:rFonts w:ascii="Times New Roman" w:hAnsi="Times New Roman" w:cs="Times New Roman"/>
          <w:sz w:val="32"/>
          <w:szCs w:val="32"/>
          <w:lang w:val="en-IN"/>
        </w:rPr>
        <w:t>The system can enable many existing industries to create new value for their customers by leading prospective buyers to desired products in superstores, allowing students running late to cl</w:t>
      </w:r>
      <w:r w:rsidRPr="00AF6332">
        <w:rPr>
          <w:rFonts w:ascii="Times New Roman" w:hAnsi="Times New Roman" w:cs="Times New Roman"/>
          <w:sz w:val="32"/>
          <w:szCs w:val="32"/>
          <w:lang w:val="en-IN"/>
        </w:rPr>
        <w:t xml:space="preserve">ass to more easily navigate their confusing campuses, empowering tourists to find their way around attractions, and helping many others in a multitude of situations. . </w:t>
      </w:r>
    </w:p>
    <w:p w:rsidR="00000000" w:rsidRPr="00AF6332" w:rsidRDefault="003E15E8" w:rsidP="00AF6332">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AF6332">
        <w:rPr>
          <w:rFonts w:ascii="Times New Roman" w:hAnsi="Times New Roman" w:cs="Times New Roman"/>
          <w:sz w:val="32"/>
          <w:szCs w:val="32"/>
          <w:lang w:val="en-IN"/>
        </w:rPr>
        <w:t>The current implementation differentiates itself from the other various existing ventu</w:t>
      </w:r>
      <w:r w:rsidRPr="00AF6332">
        <w:rPr>
          <w:rFonts w:ascii="Times New Roman" w:hAnsi="Times New Roman" w:cs="Times New Roman"/>
          <w:sz w:val="32"/>
          <w:szCs w:val="32"/>
          <w:lang w:val="en-IN"/>
        </w:rPr>
        <w:t xml:space="preserve">res because of its independence from a uniquely designed and installed infrastructure - the program runs indoor positioning by sensing and analyzing only the ambient signals of a given location without relying on explicitly placed beacons, or other signal </w:t>
      </w:r>
      <w:r w:rsidRPr="00AF6332">
        <w:rPr>
          <w:rFonts w:ascii="Times New Roman" w:hAnsi="Times New Roman" w:cs="Times New Roman"/>
          <w:sz w:val="32"/>
          <w:szCs w:val="32"/>
          <w:lang w:val="en-IN"/>
        </w:rPr>
        <w:t xml:space="preserve">generating objects.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BB3207" w:rsidRPr="00AF6332" w:rsidRDefault="00BB3207" w:rsidP="00E53AA4">
      <w:pPr>
        <w:spacing w:line="360" w:lineRule="auto"/>
        <w:jc w:val="both"/>
        <w:rPr>
          <w:rFonts w:ascii="Times New Roman" w:eastAsia="Times New Roman" w:hAnsi="Times New Roman" w:cs="Times New Roman"/>
          <w:bCs/>
          <w:sz w:val="32"/>
          <w:szCs w:val="32"/>
        </w:rPr>
      </w:pPr>
      <w:r w:rsidRPr="00AF6332">
        <w:rPr>
          <w:rFonts w:ascii="Times New Roman" w:hAnsi="Times New Roman" w:cs="Times New Roman"/>
          <w:bCs/>
          <w:sz w:val="32"/>
          <w:szCs w:val="32"/>
        </w:rPr>
        <w:t xml:space="preserve">            </w:t>
      </w:r>
      <w:r w:rsidR="00AF6332" w:rsidRPr="00AF6332">
        <w:rPr>
          <w:rFonts w:ascii="Times New Roman" w:hAnsi="Times New Roman" w:cs="Times New Roman"/>
          <w:bCs/>
          <w:sz w:val="32"/>
          <w:szCs w:val="32"/>
        </w:rPr>
        <w:t xml:space="preserve">    The goal of this stage is to find good initial weights for the different layers of the network, instead of using initial random weights . This is known to speed up the convergence of the training, reduce the possibility of falling in a local minima, and avoid the vanishing gradient problem . In this stage, each autoencoder in the stack is trained independently using the output of the previous autoencoder as its input (input data for the first autoencoder). Despite probabilistic techniques being able to handle the inherently noisy wireless signals in a better way than deterministic techniques, they usually assume that the signals from </w:t>
      </w:r>
      <w:r w:rsidR="00AF6332" w:rsidRPr="00AF6332">
        <w:rPr>
          <w:rFonts w:ascii="Times New Roman" w:hAnsi="Times New Roman" w:cs="Times New Roman"/>
          <w:bCs/>
          <w:sz w:val="32"/>
          <w:szCs w:val="32"/>
        </w:rPr>
        <w:lastRenderedPageBreak/>
        <w:t>different APs are independent to avoid the curse of dimensionality problem . This leads to coarse-grained accuracy.</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F6332" w:rsidRPr="00AF6332" w:rsidRDefault="00AF6332" w:rsidP="00AF6332">
      <w:pPr>
        <w:pStyle w:val="NormalWeb"/>
        <w:numPr>
          <w:ilvl w:val="0"/>
          <w:numId w:val="45"/>
        </w:numPr>
        <w:spacing w:before="0" w:beforeAutospacing="0" w:after="0" w:afterAutospacing="0" w:line="360" w:lineRule="auto"/>
        <w:jc w:val="both"/>
        <w:rPr>
          <w:sz w:val="32"/>
          <w:szCs w:val="32"/>
        </w:rPr>
      </w:pPr>
      <w:r w:rsidRPr="00AF6332">
        <w:rPr>
          <w:sz w:val="32"/>
          <w:szCs w:val="32"/>
        </w:rPr>
        <w:t xml:space="preserve">This system can be improved in further iterations by exploring the benefits of data preprocessing outside merely the realm of simple time-based binning. </w:t>
      </w:r>
    </w:p>
    <w:p w:rsidR="00AF6332" w:rsidRPr="00AF6332" w:rsidRDefault="00AF6332" w:rsidP="00AF6332">
      <w:pPr>
        <w:pStyle w:val="NormalWeb"/>
        <w:numPr>
          <w:ilvl w:val="0"/>
          <w:numId w:val="45"/>
        </w:numPr>
        <w:spacing w:before="0" w:beforeAutospacing="0" w:after="0" w:afterAutospacing="0" w:line="360" w:lineRule="auto"/>
        <w:jc w:val="both"/>
        <w:rPr>
          <w:sz w:val="32"/>
          <w:szCs w:val="32"/>
        </w:rPr>
      </w:pPr>
      <w:r w:rsidRPr="00AF6332">
        <w:rPr>
          <w:sz w:val="32"/>
          <w:szCs w:val="32"/>
        </w:rPr>
        <w:t xml:space="preserve">More features can be generated to extract additional useful information from the raw data and reduce the time spent in training; statistical metrics, such as mean, standard deviation, or other Gaussian distribution statistics, can be derived in conjunction with motion data to coordinate dynamic binning intervals, among others. </w:t>
      </w:r>
    </w:p>
    <w:p w:rsidR="00BB3207" w:rsidRDefault="00AF6332" w:rsidP="00AF6332">
      <w:pPr>
        <w:pStyle w:val="NormalWeb"/>
        <w:numPr>
          <w:ilvl w:val="0"/>
          <w:numId w:val="45"/>
        </w:numPr>
        <w:spacing w:before="0" w:beforeAutospacing="0" w:after="0" w:afterAutospacing="0" w:line="360" w:lineRule="auto"/>
        <w:jc w:val="both"/>
        <w:rPr>
          <w:sz w:val="32"/>
          <w:szCs w:val="32"/>
        </w:rPr>
      </w:pPr>
      <w:r w:rsidRPr="00AF6332">
        <w:rPr>
          <w:sz w:val="32"/>
          <w:szCs w:val="32"/>
        </w:rPr>
        <w:t>By continuing to improve the proposed system, we aim to bring the outdoors in, making indoor navigation as simple and easy to use as GPS is for the outdoors today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F6332" w:rsidRDefault="003E15E8" w:rsidP="00AF633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6332">
        <w:rPr>
          <w:rFonts w:ascii="Times New Roman" w:eastAsia="AdvGulliv-R" w:hAnsi="Times New Roman" w:cs="Times New Roman"/>
          <w:bCs/>
          <w:sz w:val="32"/>
          <w:szCs w:val="32"/>
          <w:lang w:val="en-IN"/>
        </w:rPr>
        <w:t xml:space="preserve">It can also be seen from the figure that WiDeep has the best performance in handling device heterogeneity compared to the other two systems across all percentiles. </w:t>
      </w:r>
    </w:p>
    <w:p w:rsidR="00000000" w:rsidRPr="00AF6332" w:rsidRDefault="003E15E8" w:rsidP="00AF633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6332">
        <w:rPr>
          <w:rFonts w:ascii="Times New Roman" w:eastAsia="AdvGulliv-R" w:hAnsi="Times New Roman" w:cs="Times New Roman"/>
          <w:bCs/>
          <w:sz w:val="32"/>
          <w:szCs w:val="32"/>
          <w:lang w:val="en-IN"/>
        </w:rPr>
        <w:t>This is due to the combination of additive noise in the train</w:t>
      </w:r>
      <w:r w:rsidRPr="00AF6332">
        <w:rPr>
          <w:rFonts w:ascii="Times New Roman" w:eastAsia="AdvGulliv-R" w:hAnsi="Times New Roman" w:cs="Times New Roman"/>
          <w:bCs/>
          <w:sz w:val="32"/>
          <w:szCs w:val="32"/>
          <w:lang w:val="en-IN"/>
        </w:rPr>
        <w:t xml:space="preserve">ing data and the adoption of denoising autoencoders which gives WiDeep greater flexibility than the other systems. </w:t>
      </w:r>
    </w:p>
    <w:p w:rsidR="00000000" w:rsidRPr="00AF6332" w:rsidRDefault="003E15E8" w:rsidP="00AF633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6332">
        <w:rPr>
          <w:rFonts w:ascii="Times New Roman" w:eastAsia="AdvGulliv-R" w:hAnsi="Times New Roman" w:cs="Times New Roman"/>
          <w:bCs/>
          <w:sz w:val="32"/>
          <w:szCs w:val="32"/>
          <w:lang w:val="en-IN"/>
        </w:rPr>
        <w:lastRenderedPageBreak/>
        <w:t>In particular, this is true since device heterogeneity can be considered to be a form of noise, which the WiDeep network and training proce</w:t>
      </w:r>
      <w:r w:rsidRPr="00AF6332">
        <w:rPr>
          <w:rFonts w:ascii="Times New Roman" w:eastAsia="AdvGulliv-R" w:hAnsi="Times New Roman" w:cs="Times New Roman"/>
          <w:bCs/>
          <w:sz w:val="32"/>
          <w:szCs w:val="32"/>
          <w:lang w:val="en-IN"/>
        </w:rPr>
        <w:t xml:space="preserve">ss are designed specifically to combat. </w:t>
      </w:r>
    </w:p>
    <w:p w:rsidR="00000000" w:rsidRPr="00AF6332" w:rsidRDefault="003E15E8" w:rsidP="00AF6332">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F6332">
        <w:rPr>
          <w:rFonts w:ascii="Times New Roman" w:eastAsia="AdvGulliv-R" w:hAnsi="Times New Roman" w:cs="Times New Roman"/>
          <w:bCs/>
          <w:sz w:val="32"/>
          <w:szCs w:val="32"/>
          <w:lang w:val="en-IN"/>
        </w:rPr>
        <w:t>Horus also shows better adaptability than DeepFi.</w:t>
      </w:r>
      <w:r w:rsidRPr="00AF6332">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eastAsia="Times New Roman" w:hAnsi="Times New Roman" w:cs="Times New Roman"/>
                <w:sz w:val="32"/>
                <w:szCs w:val="32"/>
                <w:lang w:val="en-IN"/>
              </w:rPr>
              <w:t>A survey of selected indoor positioning ´ methods for smartphones</w:t>
            </w:r>
          </w:p>
        </w:tc>
        <w:tc>
          <w:tcPr>
            <w:tcW w:w="3192" w:type="dxa"/>
          </w:tcPr>
          <w:p w:rsidR="000C407B" w:rsidRPr="004F2072" w:rsidRDefault="004F2072" w:rsidP="004F2072">
            <w:pPr>
              <w:tabs>
                <w:tab w:val="left" w:pos="720"/>
              </w:tabs>
              <w:spacing w:after="100" w:line="360" w:lineRule="auto"/>
              <w:jc w:val="both"/>
              <w:rPr>
                <w:rFonts w:ascii="Times New Roman" w:hAnsi="Times New Roman" w:cs="Times New Roman"/>
                <w:sz w:val="32"/>
                <w:szCs w:val="32"/>
              </w:rPr>
            </w:pPr>
            <w:r w:rsidRPr="004F2072">
              <w:rPr>
                <w:rFonts w:ascii="Times New Roman" w:eastAsia="Times New Roman" w:hAnsi="Times New Roman" w:cs="Times New Roman"/>
                <w:sz w:val="32"/>
                <w:szCs w:val="32"/>
                <w:lang w:val="en-IN"/>
              </w:rPr>
              <w:t xml:space="preserve">P. Davidson and R. Piche, </w:t>
            </w:r>
          </w:p>
        </w:tc>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color w:val="333333"/>
                <w:sz w:val="32"/>
                <w:szCs w:val="32"/>
                <w:shd w:val="clear" w:color="auto" w:fill="FFFFFF"/>
              </w:rPr>
              <w:t>The approaches include Wi-Fi and Bluetooth based positioning, magnetic field fingerprinting, map aided navigation using building floor plans, and aiding from self-contained sensors.</w:t>
            </w:r>
          </w:p>
        </w:tc>
      </w:tr>
      <w:tr w:rsidR="000C407B" w:rsidTr="000C407B">
        <w:trPr>
          <w:trHeight w:val="2942"/>
        </w:trPr>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t>The microsoft indoor localization competition: Experiences and lessons learned</w:t>
            </w:r>
          </w:p>
        </w:tc>
        <w:tc>
          <w:tcPr>
            <w:tcW w:w="3192" w:type="dxa"/>
          </w:tcPr>
          <w:p w:rsidR="000C407B" w:rsidRPr="004F2072" w:rsidRDefault="004F2072" w:rsidP="004F2072">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t xml:space="preserve">D. Lymberopoulos and J. Liu, </w:t>
            </w:r>
          </w:p>
        </w:tc>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color w:val="333333"/>
                <w:sz w:val="32"/>
                <w:szCs w:val="32"/>
                <w:shd w:val="clear" w:color="auto" w:fill="FFFFFF"/>
              </w:rPr>
              <w:t xml:space="preserve">We present the results, experiences, and lessons learned from comparing a diverse set of indoor location technologies during the Microsoft Indoor Localization </w:t>
            </w:r>
            <w:r w:rsidRPr="004F2072">
              <w:rPr>
                <w:rFonts w:ascii="Times New Roman" w:hAnsi="Times New Roman" w:cs="Times New Roman"/>
                <w:color w:val="333333"/>
                <w:sz w:val="32"/>
                <w:szCs w:val="32"/>
                <w:shd w:val="clear" w:color="auto" w:fill="FFFFFF"/>
              </w:rPr>
              <w:lastRenderedPageBreak/>
              <w:t>Competition.</w:t>
            </w:r>
          </w:p>
        </w:tc>
      </w:tr>
      <w:tr w:rsidR="000C407B" w:rsidTr="000C407B">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lastRenderedPageBreak/>
              <w:t>A distributed localization scheme for wireless sensor networks with improved grid-scan and vector-based refinement</w:t>
            </w:r>
          </w:p>
        </w:tc>
        <w:tc>
          <w:tcPr>
            <w:tcW w:w="3192" w:type="dxa"/>
          </w:tcPr>
          <w:p w:rsidR="000C407B" w:rsidRPr="004F2072" w:rsidRDefault="004F2072" w:rsidP="004F2072">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t xml:space="preserve">J.-P. Sheu, P.-C. Chen, and C.-S. Hsu, </w:t>
            </w:r>
          </w:p>
        </w:tc>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color w:val="333333"/>
                <w:sz w:val="32"/>
                <w:szCs w:val="32"/>
                <w:shd w:val="clear" w:color="auto" w:fill="FFFFFF"/>
              </w:rPr>
              <w:t>Localization is a fundamental and essential issue for wireless sensor networks (WSNs). Existing localization algorithms can be categorized as either range-based or range-free schemes.</w:t>
            </w:r>
          </w:p>
        </w:tc>
      </w:tr>
      <w:tr w:rsidR="000C407B" w:rsidTr="000C407B">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t>An effective area-based localization algorithm for wireless networks</w:t>
            </w:r>
          </w:p>
        </w:tc>
        <w:tc>
          <w:tcPr>
            <w:tcW w:w="3192" w:type="dxa"/>
          </w:tcPr>
          <w:p w:rsidR="000C407B" w:rsidRPr="004F2072" w:rsidRDefault="004F2072" w:rsidP="004F2072">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sz w:val="32"/>
                <w:szCs w:val="32"/>
              </w:rPr>
              <w:t xml:space="preserve">N. Lasla, M. F. Younis, A. Ouadjaout, and N. Badache, </w:t>
            </w:r>
          </w:p>
        </w:tc>
        <w:tc>
          <w:tcPr>
            <w:tcW w:w="3192" w:type="dxa"/>
          </w:tcPr>
          <w:p w:rsidR="000C407B" w:rsidRPr="004F2072" w:rsidRDefault="004F2072" w:rsidP="00E53AA4">
            <w:pPr>
              <w:tabs>
                <w:tab w:val="left" w:pos="720"/>
              </w:tabs>
              <w:spacing w:after="100" w:line="360" w:lineRule="auto"/>
              <w:jc w:val="both"/>
              <w:rPr>
                <w:rFonts w:ascii="Times New Roman" w:hAnsi="Times New Roman" w:cs="Times New Roman"/>
                <w:sz w:val="32"/>
                <w:szCs w:val="32"/>
              </w:rPr>
            </w:pPr>
            <w:r w:rsidRPr="004F2072">
              <w:rPr>
                <w:rFonts w:ascii="Times New Roman" w:hAnsi="Times New Roman" w:cs="Times New Roman"/>
                <w:color w:val="333333"/>
                <w:sz w:val="32"/>
                <w:szCs w:val="32"/>
                <w:shd w:val="clear" w:color="auto" w:fill="FFFFFF"/>
              </w:rPr>
              <w:t>Area-based localization algorithms use only the position of some reference nodes, called anchors, to estimate the residence area of the remaining nodes.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AF6332" w:rsidRDefault="00AF6332"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AF6332" w:rsidRDefault="00AF6332" w:rsidP="00AF6332"/>
    <w:p w:rsidR="00AF6332" w:rsidRDefault="00AF6332" w:rsidP="00AF6332">
      <w:pPr>
        <w:pStyle w:val="Heading6"/>
        <w:tabs>
          <w:tab w:val="left" w:pos="2160"/>
        </w:tabs>
        <w:spacing w:line="360" w:lineRule="auto"/>
        <w:jc w:val="center"/>
        <w:rPr>
          <w:rFonts w:asciiTheme="minorHAnsi" w:eastAsiaTheme="minorHAnsi" w:hAnsiTheme="minorHAnsi" w:cstheme="minorBidi"/>
          <w:i w:val="0"/>
          <w:iCs w:val="0"/>
          <w:color w:val="auto"/>
        </w:rPr>
      </w:pPr>
    </w:p>
    <w:p w:rsidR="00AF6332" w:rsidRDefault="00AF6332" w:rsidP="00AF6332"/>
    <w:p w:rsidR="00AF6332" w:rsidRPr="00AF6332" w:rsidRDefault="00AF6332" w:rsidP="00AF6332"/>
    <w:p w:rsidR="00305BF0" w:rsidRPr="00D81E16" w:rsidRDefault="00305BF0" w:rsidP="00AF6332">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F6332" w:rsidRDefault="00405E73" w:rsidP="00E53AA4">
      <w:pPr>
        <w:spacing w:after="0" w:line="360" w:lineRule="auto"/>
        <w:jc w:val="both"/>
        <w:rPr>
          <w:rFonts w:ascii="Times New Roman" w:hAnsi="Times New Roman" w:cs="Times New Roman"/>
          <w:b/>
          <w:sz w:val="40"/>
          <w:szCs w:val="40"/>
        </w:rPr>
      </w:pPr>
      <w:r w:rsidRPr="00AF6332">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AF6332" w:rsidP="00E53AA4">
      <w:pPr>
        <w:spacing w:after="0" w:line="360" w:lineRule="auto"/>
        <w:jc w:val="both"/>
        <w:rPr>
          <w:rFonts w:ascii="Times New Roman" w:hAnsi="Times New Roman" w:cs="Times New Roman"/>
        </w:rPr>
      </w:pPr>
      <w:r w:rsidRPr="00AF6332">
        <w:rPr>
          <w:rFonts w:ascii="Times New Roman" w:hAnsi="Times New Roman" w:cs="Times New Roman"/>
        </w:rPr>
        <w:lastRenderedPageBreak/>
        <w:drawing>
          <wp:inline distT="0" distB="0" distL="0" distR="0">
            <wp:extent cx="5715000" cy="5724525"/>
            <wp:effectExtent l="19050" t="0" r="0" b="0"/>
            <wp:docPr id="2" name="Picture 1" descr="C:\Users\ELCOT-Lenovo\Desktop\pic 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1.jpg"/>
                    <pic:cNvPicPr>
                      <a:picLocks noGrp="1" noChangeAspect="1" noChangeArrowheads="1"/>
                    </pic:cNvPicPr>
                  </pic:nvPicPr>
                  <pic:blipFill>
                    <a:blip r:embed="rId8"/>
                    <a:srcRect/>
                    <a:stretch>
                      <a:fillRect/>
                    </a:stretch>
                  </pic:blipFill>
                  <pic:spPr bwMode="auto">
                    <a:xfrm>
                      <a:off x="0" y="0"/>
                      <a:ext cx="5715000" cy="57245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AF6332" w:rsidRDefault="00D81E16" w:rsidP="00AF6332">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AF6332" w:rsidRDefault="00AF633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6332" w:rsidRPr="00AF6332" w:rsidRDefault="00AF6332" w:rsidP="00AF6332">
      <w:pPr>
        <w:pStyle w:val="BodyText"/>
        <w:rPr>
          <w:bCs/>
          <w:iCs/>
          <w:sz w:val="32"/>
          <w:szCs w:val="32"/>
          <w:lang w:val="en-IN"/>
        </w:rPr>
      </w:pPr>
      <w:r w:rsidRPr="00AF6332">
        <w:rPr>
          <w:bCs/>
          <w:iCs/>
          <w:sz w:val="32"/>
          <w:szCs w:val="32"/>
          <w:lang w:val="en-IN"/>
        </w:rPr>
        <w:t xml:space="preserve">We presented WiDeep, an accurate and robust WiFi fingerprinting indoor localization technique based on a deep neural network. The </w:t>
      </w:r>
      <w:r w:rsidRPr="00AF6332">
        <w:rPr>
          <w:bCs/>
          <w:iCs/>
          <w:sz w:val="32"/>
          <w:szCs w:val="32"/>
          <w:lang w:val="en-IN"/>
        </w:rPr>
        <w:lastRenderedPageBreak/>
        <w:t>system leverages stacked denoising autoencoders in a probabilistic framework to mitigate the noise in the RSS measurements. Additionally, it employs model regularization to enable the network to generalize and avoid over-fitting, leading to a more robust and stable models. We evaluated WiDeep in two different challenging environments that represent a university building and a domestic apartment using different Android devices. The results show the WiDeep comes with a localization accuracy better than the state-of-the-art systems by at least 53% and 29.8% in the large and small environments respectively. Moreover, its performance is robust to different devices and different densities of APs in different environments.</w:t>
      </w:r>
      <w:r w:rsidRPr="00AF6332">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F6332" w:rsidRDefault="003C0F6F" w:rsidP="00E53AA4">
      <w:pPr>
        <w:pStyle w:val="BodyText"/>
        <w:rPr>
          <w:b/>
          <w:iCs/>
          <w:sz w:val="28"/>
          <w:szCs w:val="28"/>
        </w:rPr>
      </w:pPr>
      <w:r>
        <w:rPr>
          <w:b/>
          <w:iCs/>
          <w:sz w:val="28"/>
          <w:szCs w:val="28"/>
        </w:rPr>
        <w:t xml:space="preserve">               </w:t>
      </w:r>
    </w:p>
    <w:p w:rsidR="00AF6332" w:rsidRDefault="00AF6332" w:rsidP="00E53AA4">
      <w:pPr>
        <w:pStyle w:val="BodyText"/>
        <w:rPr>
          <w:b/>
          <w:iCs/>
          <w:sz w:val="28"/>
          <w:szCs w:val="28"/>
        </w:rPr>
      </w:pPr>
    </w:p>
    <w:p w:rsidR="00AF6332" w:rsidRDefault="00AF6332" w:rsidP="00E53AA4">
      <w:pPr>
        <w:pStyle w:val="BodyText"/>
        <w:rPr>
          <w:b/>
          <w:iCs/>
          <w:sz w:val="28"/>
          <w:szCs w:val="28"/>
        </w:rPr>
      </w:pPr>
    </w:p>
    <w:p w:rsidR="00AF6332" w:rsidRDefault="00AF6332" w:rsidP="00E53AA4">
      <w:pPr>
        <w:pStyle w:val="BodyText"/>
        <w:rPr>
          <w:b/>
          <w:iCs/>
          <w:sz w:val="28"/>
          <w:szCs w:val="28"/>
        </w:rPr>
      </w:pPr>
    </w:p>
    <w:p w:rsidR="00AF6332" w:rsidRDefault="00AF6332" w:rsidP="00E53AA4">
      <w:pPr>
        <w:pStyle w:val="BodyText"/>
        <w:rPr>
          <w:b/>
          <w:iCs/>
          <w:sz w:val="28"/>
          <w:szCs w:val="28"/>
        </w:rPr>
      </w:pPr>
    </w:p>
    <w:p w:rsidR="00AF6332" w:rsidRDefault="00AF6332" w:rsidP="00E53AA4">
      <w:pPr>
        <w:pStyle w:val="BodyText"/>
        <w:rPr>
          <w:b/>
          <w:iCs/>
          <w:sz w:val="28"/>
          <w:szCs w:val="28"/>
        </w:rPr>
      </w:pPr>
    </w:p>
    <w:p w:rsidR="00AF6332" w:rsidRDefault="00AF6332" w:rsidP="00E53AA4">
      <w:pPr>
        <w:pStyle w:val="BodyText"/>
        <w:rPr>
          <w:b/>
          <w:iCs/>
          <w:sz w:val="28"/>
          <w:szCs w:val="28"/>
        </w:rPr>
      </w:pPr>
    </w:p>
    <w:p w:rsidR="00AF6332" w:rsidRDefault="00AF6332" w:rsidP="00E53AA4">
      <w:pPr>
        <w:pStyle w:val="BodyText"/>
        <w:rPr>
          <w:b/>
          <w:iCs/>
          <w:sz w:val="28"/>
          <w:szCs w:val="28"/>
        </w:rPr>
      </w:pPr>
    </w:p>
    <w:p w:rsidR="00370D47" w:rsidRPr="003C0F6F" w:rsidRDefault="00370D47" w:rsidP="00AF6332">
      <w:pPr>
        <w:pStyle w:val="BodyText"/>
        <w:jc w:val="center"/>
        <w:rPr>
          <w:b/>
          <w:iCs/>
          <w:sz w:val="40"/>
          <w:szCs w:val="40"/>
        </w:rPr>
      </w:pPr>
      <w:r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F6332" w:rsidRDefault="003E15E8" w:rsidP="00AF6332">
      <w:pPr>
        <w:pStyle w:val="BodyText"/>
        <w:numPr>
          <w:ilvl w:val="0"/>
          <w:numId w:val="47"/>
        </w:numPr>
        <w:rPr>
          <w:sz w:val="32"/>
          <w:szCs w:val="32"/>
          <w:lang w:val="en-IN"/>
        </w:rPr>
      </w:pPr>
      <w:r w:rsidRPr="00AF6332">
        <w:rPr>
          <w:sz w:val="32"/>
          <w:szCs w:val="32"/>
          <w:lang w:val="en-IN"/>
        </w:rPr>
        <w:lastRenderedPageBreak/>
        <w:t>[1] P. Davidson and R. Piche, “A survey of selected indoor positioning ´</w:t>
      </w:r>
      <w:r w:rsidRPr="00AF6332">
        <w:rPr>
          <w:sz w:val="32"/>
          <w:szCs w:val="32"/>
          <w:lang w:val="en-IN"/>
        </w:rPr>
        <w:t xml:space="preserve"> methods for smartphones,” IEEE Communications Surveys &amp; Tutorials, vol. 19, no. 2, pp. 1347–1370, 2017. </w:t>
      </w:r>
    </w:p>
    <w:p w:rsidR="00000000" w:rsidRPr="00AF6332" w:rsidRDefault="003E15E8" w:rsidP="00AF6332">
      <w:pPr>
        <w:pStyle w:val="BodyText"/>
        <w:numPr>
          <w:ilvl w:val="0"/>
          <w:numId w:val="47"/>
        </w:numPr>
        <w:rPr>
          <w:sz w:val="32"/>
          <w:szCs w:val="32"/>
          <w:lang w:val="en-IN"/>
        </w:rPr>
      </w:pPr>
      <w:r w:rsidRPr="00AF6332">
        <w:rPr>
          <w:sz w:val="32"/>
          <w:szCs w:val="32"/>
          <w:lang w:val="en-IN"/>
        </w:rPr>
        <w:t>[2] D. Lymberopoulos and J. Liu, “The microsoft indoor localization competition: Experiences and lessons learned,” IEEE Signal Processing Magazine, v</w:t>
      </w:r>
      <w:r w:rsidRPr="00AF6332">
        <w:rPr>
          <w:sz w:val="32"/>
          <w:szCs w:val="32"/>
          <w:lang w:val="en-IN"/>
        </w:rPr>
        <w:t xml:space="preserve">ol. 34, no. 5, pp. 125–140, 2017. </w:t>
      </w:r>
    </w:p>
    <w:p w:rsidR="00000000" w:rsidRPr="00AF6332" w:rsidRDefault="003E15E8" w:rsidP="00AF6332">
      <w:pPr>
        <w:pStyle w:val="BodyText"/>
        <w:numPr>
          <w:ilvl w:val="0"/>
          <w:numId w:val="47"/>
        </w:numPr>
        <w:rPr>
          <w:sz w:val="32"/>
          <w:szCs w:val="32"/>
          <w:lang w:val="en-IN"/>
        </w:rPr>
      </w:pPr>
      <w:r w:rsidRPr="00AF6332">
        <w:rPr>
          <w:sz w:val="32"/>
          <w:szCs w:val="32"/>
          <w:lang w:val="en-IN"/>
        </w:rPr>
        <w:t>[3] J.-P. Sheu, P.-C. Chen, and C.-S. Hsu, “A distributed localization scheme for wireless sensor networks with improved grid-scan and vector-based refinement,” IEEE transactions on mobile computing, vol. 7, no. 9, pp. 1</w:t>
      </w:r>
      <w:r w:rsidRPr="00AF6332">
        <w:rPr>
          <w:sz w:val="32"/>
          <w:szCs w:val="32"/>
          <w:lang w:val="en-IN"/>
        </w:rPr>
        <w:t xml:space="preserve">110–1123, 2008. </w:t>
      </w:r>
    </w:p>
    <w:p w:rsidR="00000000" w:rsidRPr="00AF6332" w:rsidRDefault="003E15E8" w:rsidP="00AF6332">
      <w:pPr>
        <w:pStyle w:val="BodyText"/>
        <w:numPr>
          <w:ilvl w:val="0"/>
          <w:numId w:val="47"/>
        </w:numPr>
        <w:rPr>
          <w:sz w:val="32"/>
          <w:szCs w:val="32"/>
          <w:lang w:val="en-IN"/>
        </w:rPr>
      </w:pPr>
      <w:r w:rsidRPr="00AF6332">
        <w:rPr>
          <w:sz w:val="32"/>
          <w:szCs w:val="32"/>
          <w:lang w:val="en-IN"/>
        </w:rPr>
        <w:t xml:space="preserve">[4] N. Lasla, M. F. Younis, A. Ouadjaout, and N. Badache, “An effective area-based localization algorithm for wireless networks,” IEEE Transactions on Computers, vol. 64, no. 8, pp. 2103–2118, 2015. </w:t>
      </w:r>
    </w:p>
    <w:p w:rsidR="00000000" w:rsidRPr="00AF6332" w:rsidRDefault="003E15E8" w:rsidP="00AF6332">
      <w:pPr>
        <w:pStyle w:val="BodyText"/>
        <w:numPr>
          <w:ilvl w:val="0"/>
          <w:numId w:val="47"/>
        </w:numPr>
        <w:rPr>
          <w:sz w:val="32"/>
          <w:szCs w:val="32"/>
          <w:lang w:val="en-IN"/>
        </w:rPr>
      </w:pPr>
      <w:r w:rsidRPr="00AF6332">
        <w:rPr>
          <w:sz w:val="32"/>
          <w:szCs w:val="32"/>
          <w:lang w:val="en-IN"/>
        </w:rPr>
        <w:t xml:space="preserve">[5] M. Youssef and A. Agrawala, </w:t>
      </w:r>
      <w:r w:rsidRPr="00AF6332">
        <w:rPr>
          <w:sz w:val="32"/>
          <w:szCs w:val="32"/>
          <w:lang w:val="en-IN"/>
        </w:rPr>
        <w:t>“Handling samples correlation in the Horus system,” in INFOCOM 2004. Twenty-third AnnualJoint Conference of the IEEE Computer and Communications Societies, vol. 2. IEEE, 2004, pp. 1023–1031.</w:t>
      </w:r>
      <w:r w:rsidRPr="00AF6332">
        <w:rPr>
          <w:sz w:val="32"/>
          <w:szCs w:val="32"/>
        </w:rPr>
        <w:t xml:space="preserve"> </w:t>
      </w:r>
    </w:p>
    <w:p w:rsidR="00000000" w:rsidRPr="00AF6332" w:rsidRDefault="003E15E8" w:rsidP="00AF6332">
      <w:pPr>
        <w:pStyle w:val="BodyText"/>
        <w:numPr>
          <w:ilvl w:val="0"/>
          <w:numId w:val="47"/>
        </w:numPr>
        <w:rPr>
          <w:sz w:val="32"/>
          <w:szCs w:val="32"/>
          <w:lang w:val="en-IN"/>
        </w:rPr>
      </w:pPr>
      <w:r w:rsidRPr="00AF6332">
        <w:rPr>
          <w:sz w:val="32"/>
          <w:szCs w:val="32"/>
          <w:lang w:val="en-IN"/>
        </w:rPr>
        <w:t xml:space="preserve">[6] ——, </w:t>
      </w:r>
      <w:r w:rsidRPr="00AF6332">
        <w:rPr>
          <w:sz w:val="32"/>
          <w:szCs w:val="32"/>
          <w:lang w:val="en-IN"/>
        </w:rPr>
        <w:t xml:space="preserve">“The Horus WLAN location determination system,” in Proceedings of the 3rd international conference on Mobile systems, applications, and services. ACM, 2005, pp. 205–218. </w:t>
      </w:r>
    </w:p>
    <w:p w:rsidR="00000000" w:rsidRPr="00AF6332" w:rsidRDefault="003E15E8" w:rsidP="00AF6332">
      <w:pPr>
        <w:pStyle w:val="BodyText"/>
        <w:numPr>
          <w:ilvl w:val="0"/>
          <w:numId w:val="47"/>
        </w:numPr>
        <w:rPr>
          <w:sz w:val="32"/>
          <w:szCs w:val="32"/>
          <w:lang w:val="en-IN"/>
        </w:rPr>
      </w:pPr>
      <w:r w:rsidRPr="00AF6332">
        <w:rPr>
          <w:sz w:val="32"/>
          <w:szCs w:val="32"/>
          <w:lang w:val="en-IN"/>
        </w:rPr>
        <w:t>[7] C. Laoudias, P. Kemppi, and C. G. Panayiotou, “Localization using radial basis f</w:t>
      </w:r>
      <w:r w:rsidRPr="00AF6332">
        <w:rPr>
          <w:sz w:val="32"/>
          <w:szCs w:val="32"/>
          <w:lang w:val="en-IN"/>
        </w:rPr>
        <w:t xml:space="preserve">unction networks and signal strength </w:t>
      </w:r>
      <w:r w:rsidRPr="00AF6332">
        <w:rPr>
          <w:sz w:val="32"/>
          <w:szCs w:val="32"/>
          <w:lang w:val="en-IN"/>
        </w:rPr>
        <w:lastRenderedPageBreak/>
        <w:t xml:space="preserve">fingerprints in wlan,” in Global telecommunications conference, 2009. GLOBECOM 2009. IEEE. IEEE, 2009, pp. 1–6. </w:t>
      </w:r>
    </w:p>
    <w:p w:rsidR="00000000" w:rsidRPr="00AF6332" w:rsidRDefault="003E15E8" w:rsidP="00AF6332">
      <w:pPr>
        <w:pStyle w:val="BodyText"/>
        <w:numPr>
          <w:ilvl w:val="0"/>
          <w:numId w:val="47"/>
        </w:numPr>
        <w:rPr>
          <w:sz w:val="32"/>
          <w:szCs w:val="32"/>
          <w:lang w:val="en-IN"/>
        </w:rPr>
      </w:pPr>
      <w:r w:rsidRPr="00AF6332">
        <w:rPr>
          <w:sz w:val="32"/>
          <w:szCs w:val="32"/>
          <w:lang w:val="en-IN"/>
        </w:rPr>
        <w:t>[8] X. Wang, L. Gao, S. Mao, and S. Pandey, “DeepFi: Deep learning for indoor fingerprinting using channe</w:t>
      </w:r>
      <w:r w:rsidRPr="00AF6332">
        <w:rPr>
          <w:sz w:val="32"/>
          <w:szCs w:val="32"/>
          <w:lang w:val="en-IN"/>
        </w:rPr>
        <w:t xml:space="preserve">l state information,” in Wireless Communications and Networking Conference (WCNC), 2015 IEEE. IEEE, 2015, pp. 1666–1671. </w:t>
      </w:r>
    </w:p>
    <w:p w:rsidR="00000000" w:rsidRPr="00AF6332" w:rsidRDefault="003E15E8" w:rsidP="00AF6332">
      <w:pPr>
        <w:pStyle w:val="BodyText"/>
        <w:numPr>
          <w:ilvl w:val="0"/>
          <w:numId w:val="47"/>
        </w:numPr>
        <w:rPr>
          <w:sz w:val="32"/>
          <w:szCs w:val="32"/>
          <w:lang w:val="en-IN"/>
        </w:rPr>
      </w:pPr>
      <w:r w:rsidRPr="00AF6332">
        <w:rPr>
          <w:sz w:val="32"/>
          <w:szCs w:val="32"/>
          <w:lang w:val="en-IN"/>
        </w:rPr>
        <w:t>[9] ——, “CSI-based fingerprinting for indoor localization: A deep learning approach,” IEEE Transactions on Vehicular Technology, vol.</w:t>
      </w:r>
      <w:r w:rsidRPr="00AF6332">
        <w:rPr>
          <w:sz w:val="32"/>
          <w:szCs w:val="32"/>
          <w:lang w:val="en-IN"/>
        </w:rPr>
        <w:t xml:space="preserve"> 66, no. 1, pp. 763–776, 2017. </w:t>
      </w:r>
    </w:p>
    <w:p w:rsidR="00000000" w:rsidRPr="00AF6332" w:rsidRDefault="003E15E8" w:rsidP="00AF6332">
      <w:pPr>
        <w:pStyle w:val="BodyText"/>
        <w:numPr>
          <w:ilvl w:val="0"/>
          <w:numId w:val="47"/>
        </w:numPr>
        <w:rPr>
          <w:sz w:val="32"/>
          <w:szCs w:val="32"/>
          <w:lang w:val="en-IN"/>
        </w:rPr>
      </w:pPr>
      <w:r w:rsidRPr="00AF6332">
        <w:rPr>
          <w:sz w:val="32"/>
          <w:szCs w:val="32"/>
          <w:lang w:val="en-IN"/>
        </w:rPr>
        <w:t xml:space="preserve">[10] W. Zhang, K. Liu, W. Zhang, Y. Zhang, and J. Gu, “Deep neural networks for wireless localization in indoor and outdoor environments,” Neurocomputing, vol. 194, pp. 279–287,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5E8" w:rsidRDefault="003E15E8" w:rsidP="003654DF">
      <w:pPr>
        <w:spacing w:after="0" w:line="240" w:lineRule="auto"/>
      </w:pPr>
      <w:r>
        <w:separator/>
      </w:r>
    </w:p>
  </w:endnote>
  <w:endnote w:type="continuationSeparator" w:id="1">
    <w:p w:rsidR="003E15E8" w:rsidRDefault="003E15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5E8" w:rsidRDefault="003E15E8" w:rsidP="003654DF">
      <w:pPr>
        <w:spacing w:after="0" w:line="240" w:lineRule="auto"/>
      </w:pPr>
      <w:r>
        <w:separator/>
      </w:r>
    </w:p>
  </w:footnote>
  <w:footnote w:type="continuationSeparator" w:id="1">
    <w:p w:rsidR="003E15E8" w:rsidRDefault="003E15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65728">
        <w:pPr>
          <w:pStyle w:val="Header"/>
          <w:jc w:val="right"/>
        </w:pPr>
        <w:fldSimple w:instr=" PAGE   \* MERGEFORMAT ">
          <w:r w:rsidR="004F2072">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4577ED"/>
    <w:multiLevelType w:val="hybridMultilevel"/>
    <w:tmpl w:val="2374848C"/>
    <w:lvl w:ilvl="0" w:tplc="646E3D38">
      <w:start w:val="1"/>
      <w:numFmt w:val="bullet"/>
      <w:lvlText w:val=""/>
      <w:lvlJc w:val="left"/>
      <w:pPr>
        <w:tabs>
          <w:tab w:val="num" w:pos="720"/>
        </w:tabs>
        <w:ind w:left="720" w:hanging="360"/>
      </w:pPr>
      <w:rPr>
        <w:rFonts w:ascii="Wingdings 2" w:hAnsi="Wingdings 2" w:hint="default"/>
      </w:rPr>
    </w:lvl>
    <w:lvl w:ilvl="1" w:tplc="11040388" w:tentative="1">
      <w:start w:val="1"/>
      <w:numFmt w:val="bullet"/>
      <w:lvlText w:val=""/>
      <w:lvlJc w:val="left"/>
      <w:pPr>
        <w:tabs>
          <w:tab w:val="num" w:pos="1440"/>
        </w:tabs>
        <w:ind w:left="1440" w:hanging="360"/>
      </w:pPr>
      <w:rPr>
        <w:rFonts w:ascii="Wingdings 2" w:hAnsi="Wingdings 2" w:hint="default"/>
      </w:rPr>
    </w:lvl>
    <w:lvl w:ilvl="2" w:tplc="CEFC219C" w:tentative="1">
      <w:start w:val="1"/>
      <w:numFmt w:val="bullet"/>
      <w:lvlText w:val=""/>
      <w:lvlJc w:val="left"/>
      <w:pPr>
        <w:tabs>
          <w:tab w:val="num" w:pos="2160"/>
        </w:tabs>
        <w:ind w:left="2160" w:hanging="360"/>
      </w:pPr>
      <w:rPr>
        <w:rFonts w:ascii="Wingdings 2" w:hAnsi="Wingdings 2" w:hint="default"/>
      </w:rPr>
    </w:lvl>
    <w:lvl w:ilvl="3" w:tplc="DB3C0A1C" w:tentative="1">
      <w:start w:val="1"/>
      <w:numFmt w:val="bullet"/>
      <w:lvlText w:val=""/>
      <w:lvlJc w:val="left"/>
      <w:pPr>
        <w:tabs>
          <w:tab w:val="num" w:pos="2880"/>
        </w:tabs>
        <w:ind w:left="2880" w:hanging="360"/>
      </w:pPr>
      <w:rPr>
        <w:rFonts w:ascii="Wingdings 2" w:hAnsi="Wingdings 2" w:hint="default"/>
      </w:rPr>
    </w:lvl>
    <w:lvl w:ilvl="4" w:tplc="4A145904" w:tentative="1">
      <w:start w:val="1"/>
      <w:numFmt w:val="bullet"/>
      <w:lvlText w:val=""/>
      <w:lvlJc w:val="left"/>
      <w:pPr>
        <w:tabs>
          <w:tab w:val="num" w:pos="3600"/>
        </w:tabs>
        <w:ind w:left="3600" w:hanging="360"/>
      </w:pPr>
      <w:rPr>
        <w:rFonts w:ascii="Wingdings 2" w:hAnsi="Wingdings 2" w:hint="default"/>
      </w:rPr>
    </w:lvl>
    <w:lvl w:ilvl="5" w:tplc="6C12784A" w:tentative="1">
      <w:start w:val="1"/>
      <w:numFmt w:val="bullet"/>
      <w:lvlText w:val=""/>
      <w:lvlJc w:val="left"/>
      <w:pPr>
        <w:tabs>
          <w:tab w:val="num" w:pos="4320"/>
        </w:tabs>
        <w:ind w:left="4320" w:hanging="360"/>
      </w:pPr>
      <w:rPr>
        <w:rFonts w:ascii="Wingdings 2" w:hAnsi="Wingdings 2" w:hint="default"/>
      </w:rPr>
    </w:lvl>
    <w:lvl w:ilvl="6" w:tplc="1C38EDD4" w:tentative="1">
      <w:start w:val="1"/>
      <w:numFmt w:val="bullet"/>
      <w:lvlText w:val=""/>
      <w:lvlJc w:val="left"/>
      <w:pPr>
        <w:tabs>
          <w:tab w:val="num" w:pos="5040"/>
        </w:tabs>
        <w:ind w:left="5040" w:hanging="360"/>
      </w:pPr>
      <w:rPr>
        <w:rFonts w:ascii="Wingdings 2" w:hAnsi="Wingdings 2" w:hint="default"/>
      </w:rPr>
    </w:lvl>
    <w:lvl w:ilvl="7" w:tplc="829611C0" w:tentative="1">
      <w:start w:val="1"/>
      <w:numFmt w:val="bullet"/>
      <w:lvlText w:val=""/>
      <w:lvlJc w:val="left"/>
      <w:pPr>
        <w:tabs>
          <w:tab w:val="num" w:pos="5760"/>
        </w:tabs>
        <w:ind w:left="5760" w:hanging="360"/>
      </w:pPr>
      <w:rPr>
        <w:rFonts w:ascii="Wingdings 2" w:hAnsi="Wingdings 2" w:hint="default"/>
      </w:rPr>
    </w:lvl>
    <w:lvl w:ilvl="8" w:tplc="4830D9E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5B0CBC"/>
    <w:multiLevelType w:val="hybridMultilevel"/>
    <w:tmpl w:val="4E546DE4"/>
    <w:lvl w:ilvl="0" w:tplc="29A8576C">
      <w:start w:val="1"/>
      <w:numFmt w:val="bullet"/>
      <w:lvlText w:val=""/>
      <w:lvlJc w:val="left"/>
      <w:pPr>
        <w:tabs>
          <w:tab w:val="num" w:pos="720"/>
        </w:tabs>
        <w:ind w:left="720" w:hanging="360"/>
      </w:pPr>
      <w:rPr>
        <w:rFonts w:ascii="Wingdings 2" w:hAnsi="Wingdings 2" w:hint="default"/>
      </w:rPr>
    </w:lvl>
    <w:lvl w:ilvl="1" w:tplc="466AB798" w:tentative="1">
      <w:start w:val="1"/>
      <w:numFmt w:val="bullet"/>
      <w:lvlText w:val=""/>
      <w:lvlJc w:val="left"/>
      <w:pPr>
        <w:tabs>
          <w:tab w:val="num" w:pos="1440"/>
        </w:tabs>
        <w:ind w:left="1440" w:hanging="360"/>
      </w:pPr>
      <w:rPr>
        <w:rFonts w:ascii="Wingdings 2" w:hAnsi="Wingdings 2" w:hint="default"/>
      </w:rPr>
    </w:lvl>
    <w:lvl w:ilvl="2" w:tplc="B8368A34" w:tentative="1">
      <w:start w:val="1"/>
      <w:numFmt w:val="bullet"/>
      <w:lvlText w:val=""/>
      <w:lvlJc w:val="left"/>
      <w:pPr>
        <w:tabs>
          <w:tab w:val="num" w:pos="2160"/>
        </w:tabs>
        <w:ind w:left="2160" w:hanging="360"/>
      </w:pPr>
      <w:rPr>
        <w:rFonts w:ascii="Wingdings 2" w:hAnsi="Wingdings 2" w:hint="default"/>
      </w:rPr>
    </w:lvl>
    <w:lvl w:ilvl="3" w:tplc="8F5C561E" w:tentative="1">
      <w:start w:val="1"/>
      <w:numFmt w:val="bullet"/>
      <w:lvlText w:val=""/>
      <w:lvlJc w:val="left"/>
      <w:pPr>
        <w:tabs>
          <w:tab w:val="num" w:pos="2880"/>
        </w:tabs>
        <w:ind w:left="2880" w:hanging="360"/>
      </w:pPr>
      <w:rPr>
        <w:rFonts w:ascii="Wingdings 2" w:hAnsi="Wingdings 2" w:hint="default"/>
      </w:rPr>
    </w:lvl>
    <w:lvl w:ilvl="4" w:tplc="46BA9FC0" w:tentative="1">
      <w:start w:val="1"/>
      <w:numFmt w:val="bullet"/>
      <w:lvlText w:val=""/>
      <w:lvlJc w:val="left"/>
      <w:pPr>
        <w:tabs>
          <w:tab w:val="num" w:pos="3600"/>
        </w:tabs>
        <w:ind w:left="3600" w:hanging="360"/>
      </w:pPr>
      <w:rPr>
        <w:rFonts w:ascii="Wingdings 2" w:hAnsi="Wingdings 2" w:hint="default"/>
      </w:rPr>
    </w:lvl>
    <w:lvl w:ilvl="5" w:tplc="1DEE9944" w:tentative="1">
      <w:start w:val="1"/>
      <w:numFmt w:val="bullet"/>
      <w:lvlText w:val=""/>
      <w:lvlJc w:val="left"/>
      <w:pPr>
        <w:tabs>
          <w:tab w:val="num" w:pos="4320"/>
        </w:tabs>
        <w:ind w:left="4320" w:hanging="360"/>
      </w:pPr>
      <w:rPr>
        <w:rFonts w:ascii="Wingdings 2" w:hAnsi="Wingdings 2" w:hint="default"/>
      </w:rPr>
    </w:lvl>
    <w:lvl w:ilvl="6" w:tplc="2FB80D3E" w:tentative="1">
      <w:start w:val="1"/>
      <w:numFmt w:val="bullet"/>
      <w:lvlText w:val=""/>
      <w:lvlJc w:val="left"/>
      <w:pPr>
        <w:tabs>
          <w:tab w:val="num" w:pos="5040"/>
        </w:tabs>
        <w:ind w:left="5040" w:hanging="360"/>
      </w:pPr>
      <w:rPr>
        <w:rFonts w:ascii="Wingdings 2" w:hAnsi="Wingdings 2" w:hint="default"/>
      </w:rPr>
    </w:lvl>
    <w:lvl w:ilvl="7" w:tplc="6122B712" w:tentative="1">
      <w:start w:val="1"/>
      <w:numFmt w:val="bullet"/>
      <w:lvlText w:val=""/>
      <w:lvlJc w:val="left"/>
      <w:pPr>
        <w:tabs>
          <w:tab w:val="num" w:pos="5760"/>
        </w:tabs>
        <w:ind w:left="5760" w:hanging="360"/>
      </w:pPr>
      <w:rPr>
        <w:rFonts w:ascii="Wingdings 2" w:hAnsi="Wingdings 2" w:hint="default"/>
      </w:rPr>
    </w:lvl>
    <w:lvl w:ilvl="8" w:tplc="C5524EEC"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077260"/>
    <w:multiLevelType w:val="hybridMultilevel"/>
    <w:tmpl w:val="406E238C"/>
    <w:lvl w:ilvl="0" w:tplc="07384860">
      <w:start w:val="1"/>
      <w:numFmt w:val="bullet"/>
      <w:lvlText w:val=""/>
      <w:lvlJc w:val="left"/>
      <w:pPr>
        <w:tabs>
          <w:tab w:val="num" w:pos="720"/>
        </w:tabs>
        <w:ind w:left="720" w:hanging="360"/>
      </w:pPr>
      <w:rPr>
        <w:rFonts w:ascii="Wingdings 2" w:hAnsi="Wingdings 2" w:hint="default"/>
      </w:rPr>
    </w:lvl>
    <w:lvl w:ilvl="1" w:tplc="FA1C92B0" w:tentative="1">
      <w:start w:val="1"/>
      <w:numFmt w:val="bullet"/>
      <w:lvlText w:val=""/>
      <w:lvlJc w:val="left"/>
      <w:pPr>
        <w:tabs>
          <w:tab w:val="num" w:pos="1440"/>
        </w:tabs>
        <w:ind w:left="1440" w:hanging="360"/>
      </w:pPr>
      <w:rPr>
        <w:rFonts w:ascii="Wingdings 2" w:hAnsi="Wingdings 2" w:hint="default"/>
      </w:rPr>
    </w:lvl>
    <w:lvl w:ilvl="2" w:tplc="DD0830BE" w:tentative="1">
      <w:start w:val="1"/>
      <w:numFmt w:val="bullet"/>
      <w:lvlText w:val=""/>
      <w:lvlJc w:val="left"/>
      <w:pPr>
        <w:tabs>
          <w:tab w:val="num" w:pos="2160"/>
        </w:tabs>
        <w:ind w:left="2160" w:hanging="360"/>
      </w:pPr>
      <w:rPr>
        <w:rFonts w:ascii="Wingdings 2" w:hAnsi="Wingdings 2" w:hint="default"/>
      </w:rPr>
    </w:lvl>
    <w:lvl w:ilvl="3" w:tplc="656E8E16" w:tentative="1">
      <w:start w:val="1"/>
      <w:numFmt w:val="bullet"/>
      <w:lvlText w:val=""/>
      <w:lvlJc w:val="left"/>
      <w:pPr>
        <w:tabs>
          <w:tab w:val="num" w:pos="2880"/>
        </w:tabs>
        <w:ind w:left="2880" w:hanging="360"/>
      </w:pPr>
      <w:rPr>
        <w:rFonts w:ascii="Wingdings 2" w:hAnsi="Wingdings 2" w:hint="default"/>
      </w:rPr>
    </w:lvl>
    <w:lvl w:ilvl="4" w:tplc="5E241604" w:tentative="1">
      <w:start w:val="1"/>
      <w:numFmt w:val="bullet"/>
      <w:lvlText w:val=""/>
      <w:lvlJc w:val="left"/>
      <w:pPr>
        <w:tabs>
          <w:tab w:val="num" w:pos="3600"/>
        </w:tabs>
        <w:ind w:left="3600" w:hanging="360"/>
      </w:pPr>
      <w:rPr>
        <w:rFonts w:ascii="Wingdings 2" w:hAnsi="Wingdings 2" w:hint="default"/>
      </w:rPr>
    </w:lvl>
    <w:lvl w:ilvl="5" w:tplc="01C090E4" w:tentative="1">
      <w:start w:val="1"/>
      <w:numFmt w:val="bullet"/>
      <w:lvlText w:val=""/>
      <w:lvlJc w:val="left"/>
      <w:pPr>
        <w:tabs>
          <w:tab w:val="num" w:pos="4320"/>
        </w:tabs>
        <w:ind w:left="4320" w:hanging="360"/>
      </w:pPr>
      <w:rPr>
        <w:rFonts w:ascii="Wingdings 2" w:hAnsi="Wingdings 2" w:hint="default"/>
      </w:rPr>
    </w:lvl>
    <w:lvl w:ilvl="6" w:tplc="FBEAC1CA" w:tentative="1">
      <w:start w:val="1"/>
      <w:numFmt w:val="bullet"/>
      <w:lvlText w:val=""/>
      <w:lvlJc w:val="left"/>
      <w:pPr>
        <w:tabs>
          <w:tab w:val="num" w:pos="5040"/>
        </w:tabs>
        <w:ind w:left="5040" w:hanging="360"/>
      </w:pPr>
      <w:rPr>
        <w:rFonts w:ascii="Wingdings 2" w:hAnsi="Wingdings 2" w:hint="default"/>
      </w:rPr>
    </w:lvl>
    <w:lvl w:ilvl="7" w:tplc="136436B6" w:tentative="1">
      <w:start w:val="1"/>
      <w:numFmt w:val="bullet"/>
      <w:lvlText w:val=""/>
      <w:lvlJc w:val="left"/>
      <w:pPr>
        <w:tabs>
          <w:tab w:val="num" w:pos="5760"/>
        </w:tabs>
        <w:ind w:left="5760" w:hanging="360"/>
      </w:pPr>
      <w:rPr>
        <w:rFonts w:ascii="Wingdings 2" w:hAnsi="Wingdings 2" w:hint="default"/>
      </w:rPr>
    </w:lvl>
    <w:lvl w:ilvl="8" w:tplc="34C0FB8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D651F"/>
    <w:multiLevelType w:val="hybridMultilevel"/>
    <w:tmpl w:val="36B63AD8"/>
    <w:lvl w:ilvl="0" w:tplc="F29C08A0">
      <w:start w:val="1"/>
      <w:numFmt w:val="bullet"/>
      <w:lvlText w:val=""/>
      <w:lvlJc w:val="left"/>
      <w:pPr>
        <w:tabs>
          <w:tab w:val="num" w:pos="720"/>
        </w:tabs>
        <w:ind w:left="720" w:hanging="360"/>
      </w:pPr>
      <w:rPr>
        <w:rFonts w:ascii="Wingdings 2" w:hAnsi="Wingdings 2" w:hint="default"/>
      </w:rPr>
    </w:lvl>
    <w:lvl w:ilvl="1" w:tplc="2724DEB4" w:tentative="1">
      <w:start w:val="1"/>
      <w:numFmt w:val="bullet"/>
      <w:lvlText w:val=""/>
      <w:lvlJc w:val="left"/>
      <w:pPr>
        <w:tabs>
          <w:tab w:val="num" w:pos="1440"/>
        </w:tabs>
        <w:ind w:left="1440" w:hanging="360"/>
      </w:pPr>
      <w:rPr>
        <w:rFonts w:ascii="Wingdings 2" w:hAnsi="Wingdings 2" w:hint="default"/>
      </w:rPr>
    </w:lvl>
    <w:lvl w:ilvl="2" w:tplc="5300AAFA" w:tentative="1">
      <w:start w:val="1"/>
      <w:numFmt w:val="bullet"/>
      <w:lvlText w:val=""/>
      <w:lvlJc w:val="left"/>
      <w:pPr>
        <w:tabs>
          <w:tab w:val="num" w:pos="2160"/>
        </w:tabs>
        <w:ind w:left="2160" w:hanging="360"/>
      </w:pPr>
      <w:rPr>
        <w:rFonts w:ascii="Wingdings 2" w:hAnsi="Wingdings 2" w:hint="default"/>
      </w:rPr>
    </w:lvl>
    <w:lvl w:ilvl="3" w:tplc="BB5E81F8" w:tentative="1">
      <w:start w:val="1"/>
      <w:numFmt w:val="bullet"/>
      <w:lvlText w:val=""/>
      <w:lvlJc w:val="left"/>
      <w:pPr>
        <w:tabs>
          <w:tab w:val="num" w:pos="2880"/>
        </w:tabs>
        <w:ind w:left="2880" w:hanging="360"/>
      </w:pPr>
      <w:rPr>
        <w:rFonts w:ascii="Wingdings 2" w:hAnsi="Wingdings 2" w:hint="default"/>
      </w:rPr>
    </w:lvl>
    <w:lvl w:ilvl="4" w:tplc="66121BC0" w:tentative="1">
      <w:start w:val="1"/>
      <w:numFmt w:val="bullet"/>
      <w:lvlText w:val=""/>
      <w:lvlJc w:val="left"/>
      <w:pPr>
        <w:tabs>
          <w:tab w:val="num" w:pos="3600"/>
        </w:tabs>
        <w:ind w:left="3600" w:hanging="360"/>
      </w:pPr>
      <w:rPr>
        <w:rFonts w:ascii="Wingdings 2" w:hAnsi="Wingdings 2" w:hint="default"/>
      </w:rPr>
    </w:lvl>
    <w:lvl w:ilvl="5" w:tplc="F0DCD366" w:tentative="1">
      <w:start w:val="1"/>
      <w:numFmt w:val="bullet"/>
      <w:lvlText w:val=""/>
      <w:lvlJc w:val="left"/>
      <w:pPr>
        <w:tabs>
          <w:tab w:val="num" w:pos="4320"/>
        </w:tabs>
        <w:ind w:left="4320" w:hanging="360"/>
      </w:pPr>
      <w:rPr>
        <w:rFonts w:ascii="Wingdings 2" w:hAnsi="Wingdings 2" w:hint="default"/>
      </w:rPr>
    </w:lvl>
    <w:lvl w:ilvl="6" w:tplc="69AEA71E" w:tentative="1">
      <w:start w:val="1"/>
      <w:numFmt w:val="bullet"/>
      <w:lvlText w:val=""/>
      <w:lvlJc w:val="left"/>
      <w:pPr>
        <w:tabs>
          <w:tab w:val="num" w:pos="5040"/>
        </w:tabs>
        <w:ind w:left="5040" w:hanging="360"/>
      </w:pPr>
      <w:rPr>
        <w:rFonts w:ascii="Wingdings 2" w:hAnsi="Wingdings 2" w:hint="default"/>
      </w:rPr>
    </w:lvl>
    <w:lvl w:ilvl="7" w:tplc="B11E5E24" w:tentative="1">
      <w:start w:val="1"/>
      <w:numFmt w:val="bullet"/>
      <w:lvlText w:val=""/>
      <w:lvlJc w:val="left"/>
      <w:pPr>
        <w:tabs>
          <w:tab w:val="num" w:pos="5760"/>
        </w:tabs>
        <w:ind w:left="5760" w:hanging="360"/>
      </w:pPr>
      <w:rPr>
        <w:rFonts w:ascii="Wingdings 2" w:hAnsi="Wingdings 2" w:hint="default"/>
      </w:rPr>
    </w:lvl>
    <w:lvl w:ilvl="8" w:tplc="FD100B50"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D068A7"/>
    <w:multiLevelType w:val="hybridMultilevel"/>
    <w:tmpl w:val="2C0AF0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120EB6"/>
    <w:multiLevelType w:val="hybridMultilevel"/>
    <w:tmpl w:val="0C8E198A"/>
    <w:lvl w:ilvl="0" w:tplc="2B386D82">
      <w:start w:val="1"/>
      <w:numFmt w:val="bullet"/>
      <w:lvlText w:val=""/>
      <w:lvlJc w:val="left"/>
      <w:pPr>
        <w:tabs>
          <w:tab w:val="num" w:pos="720"/>
        </w:tabs>
        <w:ind w:left="720" w:hanging="360"/>
      </w:pPr>
      <w:rPr>
        <w:rFonts w:ascii="Wingdings 2" w:hAnsi="Wingdings 2" w:hint="default"/>
      </w:rPr>
    </w:lvl>
    <w:lvl w:ilvl="1" w:tplc="8F428268" w:tentative="1">
      <w:start w:val="1"/>
      <w:numFmt w:val="bullet"/>
      <w:lvlText w:val=""/>
      <w:lvlJc w:val="left"/>
      <w:pPr>
        <w:tabs>
          <w:tab w:val="num" w:pos="1440"/>
        </w:tabs>
        <w:ind w:left="1440" w:hanging="360"/>
      </w:pPr>
      <w:rPr>
        <w:rFonts w:ascii="Wingdings 2" w:hAnsi="Wingdings 2" w:hint="default"/>
      </w:rPr>
    </w:lvl>
    <w:lvl w:ilvl="2" w:tplc="371EEA1E" w:tentative="1">
      <w:start w:val="1"/>
      <w:numFmt w:val="bullet"/>
      <w:lvlText w:val=""/>
      <w:lvlJc w:val="left"/>
      <w:pPr>
        <w:tabs>
          <w:tab w:val="num" w:pos="2160"/>
        </w:tabs>
        <w:ind w:left="2160" w:hanging="360"/>
      </w:pPr>
      <w:rPr>
        <w:rFonts w:ascii="Wingdings 2" w:hAnsi="Wingdings 2" w:hint="default"/>
      </w:rPr>
    </w:lvl>
    <w:lvl w:ilvl="3" w:tplc="007E2D64" w:tentative="1">
      <w:start w:val="1"/>
      <w:numFmt w:val="bullet"/>
      <w:lvlText w:val=""/>
      <w:lvlJc w:val="left"/>
      <w:pPr>
        <w:tabs>
          <w:tab w:val="num" w:pos="2880"/>
        </w:tabs>
        <w:ind w:left="2880" w:hanging="360"/>
      </w:pPr>
      <w:rPr>
        <w:rFonts w:ascii="Wingdings 2" w:hAnsi="Wingdings 2" w:hint="default"/>
      </w:rPr>
    </w:lvl>
    <w:lvl w:ilvl="4" w:tplc="A3B4C0AE" w:tentative="1">
      <w:start w:val="1"/>
      <w:numFmt w:val="bullet"/>
      <w:lvlText w:val=""/>
      <w:lvlJc w:val="left"/>
      <w:pPr>
        <w:tabs>
          <w:tab w:val="num" w:pos="3600"/>
        </w:tabs>
        <w:ind w:left="3600" w:hanging="360"/>
      </w:pPr>
      <w:rPr>
        <w:rFonts w:ascii="Wingdings 2" w:hAnsi="Wingdings 2" w:hint="default"/>
      </w:rPr>
    </w:lvl>
    <w:lvl w:ilvl="5" w:tplc="5D842F64" w:tentative="1">
      <w:start w:val="1"/>
      <w:numFmt w:val="bullet"/>
      <w:lvlText w:val=""/>
      <w:lvlJc w:val="left"/>
      <w:pPr>
        <w:tabs>
          <w:tab w:val="num" w:pos="4320"/>
        </w:tabs>
        <w:ind w:left="4320" w:hanging="360"/>
      </w:pPr>
      <w:rPr>
        <w:rFonts w:ascii="Wingdings 2" w:hAnsi="Wingdings 2" w:hint="default"/>
      </w:rPr>
    </w:lvl>
    <w:lvl w:ilvl="6" w:tplc="57B41040" w:tentative="1">
      <w:start w:val="1"/>
      <w:numFmt w:val="bullet"/>
      <w:lvlText w:val=""/>
      <w:lvlJc w:val="left"/>
      <w:pPr>
        <w:tabs>
          <w:tab w:val="num" w:pos="5040"/>
        </w:tabs>
        <w:ind w:left="5040" w:hanging="360"/>
      </w:pPr>
      <w:rPr>
        <w:rFonts w:ascii="Wingdings 2" w:hAnsi="Wingdings 2" w:hint="default"/>
      </w:rPr>
    </w:lvl>
    <w:lvl w:ilvl="7" w:tplc="BF247646" w:tentative="1">
      <w:start w:val="1"/>
      <w:numFmt w:val="bullet"/>
      <w:lvlText w:val=""/>
      <w:lvlJc w:val="left"/>
      <w:pPr>
        <w:tabs>
          <w:tab w:val="num" w:pos="5760"/>
        </w:tabs>
        <w:ind w:left="5760" w:hanging="360"/>
      </w:pPr>
      <w:rPr>
        <w:rFonts w:ascii="Wingdings 2" w:hAnsi="Wingdings 2" w:hint="default"/>
      </w:rPr>
    </w:lvl>
    <w:lvl w:ilvl="8" w:tplc="F000CEA2" w:tentative="1">
      <w:start w:val="1"/>
      <w:numFmt w:val="bullet"/>
      <w:lvlText w:val=""/>
      <w:lvlJc w:val="left"/>
      <w:pPr>
        <w:tabs>
          <w:tab w:val="num" w:pos="6480"/>
        </w:tabs>
        <w:ind w:left="6480" w:hanging="360"/>
      </w:pPr>
      <w:rPr>
        <w:rFonts w:ascii="Wingdings 2" w:hAnsi="Wingdings 2"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BB0A39"/>
    <w:multiLevelType w:val="hybridMultilevel"/>
    <w:tmpl w:val="D4DA2CC4"/>
    <w:lvl w:ilvl="0" w:tplc="A810E2DE">
      <w:start w:val="1"/>
      <w:numFmt w:val="bullet"/>
      <w:lvlText w:val=""/>
      <w:lvlJc w:val="left"/>
      <w:pPr>
        <w:tabs>
          <w:tab w:val="num" w:pos="720"/>
        </w:tabs>
        <w:ind w:left="720" w:hanging="360"/>
      </w:pPr>
      <w:rPr>
        <w:rFonts w:ascii="Wingdings 2" w:hAnsi="Wingdings 2" w:hint="default"/>
      </w:rPr>
    </w:lvl>
    <w:lvl w:ilvl="1" w:tplc="11345D66" w:tentative="1">
      <w:start w:val="1"/>
      <w:numFmt w:val="bullet"/>
      <w:lvlText w:val=""/>
      <w:lvlJc w:val="left"/>
      <w:pPr>
        <w:tabs>
          <w:tab w:val="num" w:pos="1440"/>
        </w:tabs>
        <w:ind w:left="1440" w:hanging="360"/>
      </w:pPr>
      <w:rPr>
        <w:rFonts w:ascii="Wingdings 2" w:hAnsi="Wingdings 2" w:hint="default"/>
      </w:rPr>
    </w:lvl>
    <w:lvl w:ilvl="2" w:tplc="6A025270" w:tentative="1">
      <w:start w:val="1"/>
      <w:numFmt w:val="bullet"/>
      <w:lvlText w:val=""/>
      <w:lvlJc w:val="left"/>
      <w:pPr>
        <w:tabs>
          <w:tab w:val="num" w:pos="2160"/>
        </w:tabs>
        <w:ind w:left="2160" w:hanging="360"/>
      </w:pPr>
      <w:rPr>
        <w:rFonts w:ascii="Wingdings 2" w:hAnsi="Wingdings 2" w:hint="default"/>
      </w:rPr>
    </w:lvl>
    <w:lvl w:ilvl="3" w:tplc="29029A86" w:tentative="1">
      <w:start w:val="1"/>
      <w:numFmt w:val="bullet"/>
      <w:lvlText w:val=""/>
      <w:lvlJc w:val="left"/>
      <w:pPr>
        <w:tabs>
          <w:tab w:val="num" w:pos="2880"/>
        </w:tabs>
        <w:ind w:left="2880" w:hanging="360"/>
      </w:pPr>
      <w:rPr>
        <w:rFonts w:ascii="Wingdings 2" w:hAnsi="Wingdings 2" w:hint="default"/>
      </w:rPr>
    </w:lvl>
    <w:lvl w:ilvl="4" w:tplc="88A811E4" w:tentative="1">
      <w:start w:val="1"/>
      <w:numFmt w:val="bullet"/>
      <w:lvlText w:val=""/>
      <w:lvlJc w:val="left"/>
      <w:pPr>
        <w:tabs>
          <w:tab w:val="num" w:pos="3600"/>
        </w:tabs>
        <w:ind w:left="3600" w:hanging="360"/>
      </w:pPr>
      <w:rPr>
        <w:rFonts w:ascii="Wingdings 2" w:hAnsi="Wingdings 2" w:hint="default"/>
      </w:rPr>
    </w:lvl>
    <w:lvl w:ilvl="5" w:tplc="C9BA9B66" w:tentative="1">
      <w:start w:val="1"/>
      <w:numFmt w:val="bullet"/>
      <w:lvlText w:val=""/>
      <w:lvlJc w:val="left"/>
      <w:pPr>
        <w:tabs>
          <w:tab w:val="num" w:pos="4320"/>
        </w:tabs>
        <w:ind w:left="4320" w:hanging="360"/>
      </w:pPr>
      <w:rPr>
        <w:rFonts w:ascii="Wingdings 2" w:hAnsi="Wingdings 2" w:hint="default"/>
      </w:rPr>
    </w:lvl>
    <w:lvl w:ilvl="6" w:tplc="33B87E3A" w:tentative="1">
      <w:start w:val="1"/>
      <w:numFmt w:val="bullet"/>
      <w:lvlText w:val=""/>
      <w:lvlJc w:val="left"/>
      <w:pPr>
        <w:tabs>
          <w:tab w:val="num" w:pos="5040"/>
        </w:tabs>
        <w:ind w:left="5040" w:hanging="360"/>
      </w:pPr>
      <w:rPr>
        <w:rFonts w:ascii="Wingdings 2" w:hAnsi="Wingdings 2" w:hint="default"/>
      </w:rPr>
    </w:lvl>
    <w:lvl w:ilvl="7" w:tplc="E748723A" w:tentative="1">
      <w:start w:val="1"/>
      <w:numFmt w:val="bullet"/>
      <w:lvlText w:val=""/>
      <w:lvlJc w:val="left"/>
      <w:pPr>
        <w:tabs>
          <w:tab w:val="num" w:pos="5760"/>
        </w:tabs>
        <w:ind w:left="5760" w:hanging="360"/>
      </w:pPr>
      <w:rPr>
        <w:rFonts w:ascii="Wingdings 2" w:hAnsi="Wingdings 2" w:hint="default"/>
      </w:rPr>
    </w:lvl>
    <w:lvl w:ilvl="8" w:tplc="776876BA"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6"/>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40"/>
  </w:num>
  <w:num w:numId="31">
    <w:abstractNumId w:val="30"/>
  </w:num>
  <w:num w:numId="32">
    <w:abstractNumId w:val="2"/>
  </w:num>
  <w:num w:numId="33">
    <w:abstractNumId w:val="28"/>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15"/>
  </w:num>
  <w:num w:numId="43">
    <w:abstractNumId w:val="39"/>
  </w:num>
  <w:num w:numId="44">
    <w:abstractNumId w:val="26"/>
  </w:num>
  <w:num w:numId="45">
    <w:abstractNumId w:val="29"/>
  </w:num>
  <w:num w:numId="46">
    <w:abstractNumId w:val="5"/>
  </w:num>
  <w:num w:numId="47">
    <w:abstractNumId w:val="47"/>
  </w:num>
  <w:num w:numId="48">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5E8"/>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2072"/>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865"/>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6332"/>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72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010"/>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01A"/>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8360714">
      <w:bodyDiv w:val="1"/>
      <w:marLeft w:val="0"/>
      <w:marRight w:val="0"/>
      <w:marTop w:val="0"/>
      <w:marBottom w:val="0"/>
      <w:divBdr>
        <w:top w:val="none" w:sz="0" w:space="0" w:color="auto"/>
        <w:left w:val="none" w:sz="0" w:space="0" w:color="auto"/>
        <w:bottom w:val="none" w:sz="0" w:space="0" w:color="auto"/>
        <w:right w:val="none" w:sz="0" w:space="0" w:color="auto"/>
      </w:divBdr>
      <w:divsChild>
        <w:div w:id="167787571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035220">
      <w:bodyDiv w:val="1"/>
      <w:marLeft w:val="0"/>
      <w:marRight w:val="0"/>
      <w:marTop w:val="0"/>
      <w:marBottom w:val="0"/>
      <w:divBdr>
        <w:top w:val="none" w:sz="0" w:space="0" w:color="auto"/>
        <w:left w:val="none" w:sz="0" w:space="0" w:color="auto"/>
        <w:bottom w:val="none" w:sz="0" w:space="0" w:color="auto"/>
        <w:right w:val="none" w:sz="0" w:space="0" w:color="auto"/>
      </w:divBdr>
      <w:divsChild>
        <w:div w:id="267156210">
          <w:marLeft w:val="576"/>
          <w:marRight w:val="0"/>
          <w:marTop w:val="120"/>
          <w:marBottom w:val="0"/>
          <w:divBdr>
            <w:top w:val="none" w:sz="0" w:space="0" w:color="auto"/>
            <w:left w:val="none" w:sz="0" w:space="0" w:color="auto"/>
            <w:bottom w:val="none" w:sz="0" w:space="0" w:color="auto"/>
            <w:right w:val="none" w:sz="0" w:space="0" w:color="auto"/>
          </w:divBdr>
        </w:div>
        <w:div w:id="1080952117">
          <w:marLeft w:val="576"/>
          <w:marRight w:val="0"/>
          <w:marTop w:val="120"/>
          <w:marBottom w:val="0"/>
          <w:divBdr>
            <w:top w:val="none" w:sz="0" w:space="0" w:color="auto"/>
            <w:left w:val="none" w:sz="0" w:space="0" w:color="auto"/>
            <w:bottom w:val="none" w:sz="0" w:space="0" w:color="auto"/>
            <w:right w:val="none" w:sz="0" w:space="0" w:color="auto"/>
          </w:divBdr>
        </w:div>
        <w:div w:id="1127352781">
          <w:marLeft w:val="576"/>
          <w:marRight w:val="0"/>
          <w:marTop w:val="120"/>
          <w:marBottom w:val="0"/>
          <w:divBdr>
            <w:top w:val="none" w:sz="0" w:space="0" w:color="auto"/>
            <w:left w:val="none" w:sz="0" w:space="0" w:color="auto"/>
            <w:bottom w:val="none" w:sz="0" w:space="0" w:color="auto"/>
            <w:right w:val="none" w:sz="0" w:space="0" w:color="auto"/>
          </w:divBdr>
        </w:div>
        <w:div w:id="2005082373">
          <w:marLeft w:val="576"/>
          <w:marRight w:val="0"/>
          <w:marTop w:val="120"/>
          <w:marBottom w:val="0"/>
          <w:divBdr>
            <w:top w:val="none" w:sz="0" w:space="0" w:color="auto"/>
            <w:left w:val="none" w:sz="0" w:space="0" w:color="auto"/>
            <w:bottom w:val="none" w:sz="0" w:space="0" w:color="auto"/>
            <w:right w:val="none" w:sz="0" w:space="0" w:color="auto"/>
          </w:divBdr>
        </w:div>
        <w:div w:id="148223295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526667">
      <w:bodyDiv w:val="1"/>
      <w:marLeft w:val="0"/>
      <w:marRight w:val="0"/>
      <w:marTop w:val="0"/>
      <w:marBottom w:val="0"/>
      <w:divBdr>
        <w:top w:val="none" w:sz="0" w:space="0" w:color="auto"/>
        <w:left w:val="none" w:sz="0" w:space="0" w:color="auto"/>
        <w:bottom w:val="none" w:sz="0" w:space="0" w:color="auto"/>
        <w:right w:val="none" w:sz="0" w:space="0" w:color="auto"/>
      </w:divBdr>
      <w:divsChild>
        <w:div w:id="1963345377">
          <w:marLeft w:val="576"/>
          <w:marRight w:val="0"/>
          <w:marTop w:val="120"/>
          <w:marBottom w:val="0"/>
          <w:divBdr>
            <w:top w:val="none" w:sz="0" w:space="0" w:color="auto"/>
            <w:left w:val="none" w:sz="0" w:space="0" w:color="auto"/>
            <w:bottom w:val="none" w:sz="0" w:space="0" w:color="auto"/>
            <w:right w:val="none" w:sz="0" w:space="0" w:color="auto"/>
          </w:divBdr>
        </w:div>
        <w:div w:id="1592349647">
          <w:marLeft w:val="576"/>
          <w:marRight w:val="0"/>
          <w:marTop w:val="120"/>
          <w:marBottom w:val="0"/>
          <w:divBdr>
            <w:top w:val="none" w:sz="0" w:space="0" w:color="auto"/>
            <w:left w:val="none" w:sz="0" w:space="0" w:color="auto"/>
            <w:bottom w:val="none" w:sz="0" w:space="0" w:color="auto"/>
            <w:right w:val="none" w:sz="0" w:space="0" w:color="auto"/>
          </w:divBdr>
        </w:div>
        <w:div w:id="1244416312">
          <w:marLeft w:val="576"/>
          <w:marRight w:val="0"/>
          <w:marTop w:val="120"/>
          <w:marBottom w:val="0"/>
          <w:divBdr>
            <w:top w:val="none" w:sz="0" w:space="0" w:color="auto"/>
            <w:left w:val="none" w:sz="0" w:space="0" w:color="auto"/>
            <w:bottom w:val="none" w:sz="0" w:space="0" w:color="auto"/>
            <w:right w:val="none" w:sz="0" w:space="0" w:color="auto"/>
          </w:divBdr>
        </w:div>
        <w:div w:id="37651724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9673092">
      <w:bodyDiv w:val="1"/>
      <w:marLeft w:val="0"/>
      <w:marRight w:val="0"/>
      <w:marTop w:val="0"/>
      <w:marBottom w:val="0"/>
      <w:divBdr>
        <w:top w:val="none" w:sz="0" w:space="0" w:color="auto"/>
        <w:left w:val="none" w:sz="0" w:space="0" w:color="auto"/>
        <w:bottom w:val="none" w:sz="0" w:space="0" w:color="auto"/>
        <w:right w:val="none" w:sz="0" w:space="0" w:color="auto"/>
      </w:divBdr>
      <w:divsChild>
        <w:div w:id="384647776">
          <w:marLeft w:val="576"/>
          <w:marRight w:val="0"/>
          <w:marTop w:val="120"/>
          <w:marBottom w:val="0"/>
          <w:divBdr>
            <w:top w:val="none" w:sz="0" w:space="0" w:color="auto"/>
            <w:left w:val="none" w:sz="0" w:space="0" w:color="auto"/>
            <w:bottom w:val="none" w:sz="0" w:space="0" w:color="auto"/>
            <w:right w:val="none" w:sz="0" w:space="0" w:color="auto"/>
          </w:divBdr>
        </w:div>
        <w:div w:id="2099981069">
          <w:marLeft w:val="576"/>
          <w:marRight w:val="0"/>
          <w:marTop w:val="120"/>
          <w:marBottom w:val="0"/>
          <w:divBdr>
            <w:top w:val="none" w:sz="0" w:space="0" w:color="auto"/>
            <w:left w:val="none" w:sz="0" w:space="0" w:color="auto"/>
            <w:bottom w:val="none" w:sz="0" w:space="0" w:color="auto"/>
            <w:right w:val="none" w:sz="0" w:space="0" w:color="auto"/>
          </w:divBdr>
        </w:div>
        <w:div w:id="944578135">
          <w:marLeft w:val="576"/>
          <w:marRight w:val="0"/>
          <w:marTop w:val="120"/>
          <w:marBottom w:val="0"/>
          <w:divBdr>
            <w:top w:val="none" w:sz="0" w:space="0" w:color="auto"/>
            <w:left w:val="none" w:sz="0" w:space="0" w:color="auto"/>
            <w:bottom w:val="none" w:sz="0" w:space="0" w:color="auto"/>
            <w:right w:val="none" w:sz="0" w:space="0" w:color="auto"/>
          </w:divBdr>
        </w:div>
        <w:div w:id="2134251613">
          <w:marLeft w:val="576"/>
          <w:marRight w:val="0"/>
          <w:marTop w:val="120"/>
          <w:marBottom w:val="0"/>
          <w:divBdr>
            <w:top w:val="none" w:sz="0" w:space="0" w:color="auto"/>
            <w:left w:val="none" w:sz="0" w:space="0" w:color="auto"/>
            <w:bottom w:val="none" w:sz="0" w:space="0" w:color="auto"/>
            <w:right w:val="none" w:sz="0" w:space="0" w:color="auto"/>
          </w:divBdr>
        </w:div>
        <w:div w:id="817845976">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966558">
      <w:bodyDiv w:val="1"/>
      <w:marLeft w:val="0"/>
      <w:marRight w:val="0"/>
      <w:marTop w:val="0"/>
      <w:marBottom w:val="0"/>
      <w:divBdr>
        <w:top w:val="none" w:sz="0" w:space="0" w:color="auto"/>
        <w:left w:val="none" w:sz="0" w:space="0" w:color="auto"/>
        <w:bottom w:val="none" w:sz="0" w:space="0" w:color="auto"/>
        <w:right w:val="none" w:sz="0" w:space="0" w:color="auto"/>
      </w:divBdr>
      <w:divsChild>
        <w:div w:id="1718895156">
          <w:marLeft w:val="576"/>
          <w:marRight w:val="0"/>
          <w:marTop w:val="120"/>
          <w:marBottom w:val="0"/>
          <w:divBdr>
            <w:top w:val="none" w:sz="0" w:space="0" w:color="auto"/>
            <w:left w:val="none" w:sz="0" w:space="0" w:color="auto"/>
            <w:bottom w:val="none" w:sz="0" w:space="0" w:color="auto"/>
            <w:right w:val="none" w:sz="0" w:space="0" w:color="auto"/>
          </w:divBdr>
        </w:div>
        <w:div w:id="1647782503">
          <w:marLeft w:val="576"/>
          <w:marRight w:val="0"/>
          <w:marTop w:val="120"/>
          <w:marBottom w:val="0"/>
          <w:divBdr>
            <w:top w:val="none" w:sz="0" w:space="0" w:color="auto"/>
            <w:left w:val="none" w:sz="0" w:space="0" w:color="auto"/>
            <w:bottom w:val="none" w:sz="0" w:space="0" w:color="auto"/>
            <w:right w:val="none" w:sz="0" w:space="0" w:color="auto"/>
          </w:divBdr>
        </w:div>
        <w:div w:id="1181505040">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8222081">
      <w:bodyDiv w:val="1"/>
      <w:marLeft w:val="0"/>
      <w:marRight w:val="0"/>
      <w:marTop w:val="0"/>
      <w:marBottom w:val="0"/>
      <w:divBdr>
        <w:top w:val="none" w:sz="0" w:space="0" w:color="auto"/>
        <w:left w:val="none" w:sz="0" w:space="0" w:color="auto"/>
        <w:bottom w:val="none" w:sz="0" w:space="0" w:color="auto"/>
        <w:right w:val="none" w:sz="0" w:space="0" w:color="auto"/>
      </w:divBdr>
      <w:divsChild>
        <w:div w:id="958410453">
          <w:marLeft w:val="576"/>
          <w:marRight w:val="0"/>
          <w:marTop w:val="120"/>
          <w:marBottom w:val="0"/>
          <w:divBdr>
            <w:top w:val="none" w:sz="0" w:space="0" w:color="auto"/>
            <w:left w:val="none" w:sz="0" w:space="0" w:color="auto"/>
            <w:bottom w:val="none" w:sz="0" w:space="0" w:color="auto"/>
            <w:right w:val="none" w:sz="0" w:space="0" w:color="auto"/>
          </w:divBdr>
        </w:div>
        <w:div w:id="956832345">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47271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6420715">
      <w:bodyDiv w:val="1"/>
      <w:marLeft w:val="0"/>
      <w:marRight w:val="0"/>
      <w:marTop w:val="0"/>
      <w:marBottom w:val="0"/>
      <w:divBdr>
        <w:top w:val="none" w:sz="0" w:space="0" w:color="auto"/>
        <w:left w:val="none" w:sz="0" w:space="0" w:color="auto"/>
        <w:bottom w:val="none" w:sz="0" w:space="0" w:color="auto"/>
        <w:right w:val="none" w:sz="0" w:space="0" w:color="auto"/>
      </w:divBdr>
      <w:divsChild>
        <w:div w:id="359749153">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145432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16</Pages>
  <Words>1861</Words>
  <Characters>10608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2021-05-12T15:42:00Z</dcterms:modified>
</cp:coreProperties>
</file>