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80312" w:rsidRDefault="00F80312" w:rsidP="00F80312">
      <w:pPr>
        <w:spacing w:line="360" w:lineRule="auto"/>
        <w:jc w:val="center"/>
        <w:rPr>
          <w:rFonts w:ascii="Times New Roman" w:hAnsi="Times New Roman" w:cs="Times New Roman"/>
          <w:b/>
          <w:sz w:val="56"/>
          <w:szCs w:val="56"/>
        </w:rPr>
      </w:pPr>
      <w:r w:rsidRPr="00F80312">
        <w:rPr>
          <w:rFonts w:ascii="Times New Roman" w:hAnsi="Times New Roman" w:cs="Times New Roman"/>
          <w:b/>
          <w:sz w:val="56"/>
          <w:szCs w:val="56"/>
        </w:rPr>
        <w:t>A Generative Machine Learning-Based Approach for Inverse Design of Multilayer Metasurfaces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28FD" w:rsidRDefault="00B228F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B228FD" w:rsidRDefault="008710D7" w:rsidP="00B228FD">
      <w:pPr>
        <w:spacing w:line="360" w:lineRule="auto"/>
        <w:jc w:val="both"/>
        <w:rPr>
          <w:rFonts w:ascii="Times New Roman" w:hAnsi="Times New Roman" w:cs="Times New Roman"/>
          <w:bCs/>
          <w:sz w:val="32"/>
          <w:szCs w:val="32"/>
          <w:lang w:val="en-IN"/>
        </w:rPr>
      </w:pPr>
      <w:r w:rsidRPr="00B228FD">
        <w:rPr>
          <w:rFonts w:ascii="Times New Roman" w:hAnsi="Times New Roman" w:cs="Times New Roman"/>
          <w:bCs/>
          <w:sz w:val="32"/>
          <w:szCs w:val="32"/>
          <w:lang w:val="en-IN"/>
        </w:rPr>
        <w:t xml:space="preserve">The synthesis of a metasurface exhibiting a specific set of desired scattering properties is a time-consuming </w:t>
      </w:r>
      <w:r w:rsidRPr="00B228FD">
        <w:rPr>
          <w:rFonts w:ascii="Times New Roman" w:hAnsi="Times New Roman" w:cs="Times New Roman"/>
          <w:bCs/>
          <w:sz w:val="32"/>
          <w:szCs w:val="32"/>
          <w:lang w:val="en-IN"/>
        </w:rPr>
        <w:t>and resource-demanding process, which conventionally relies on many cycles of full-wave simulations.</w:t>
      </w:r>
      <w:r w:rsidRPr="00B228FD">
        <w:rPr>
          <w:rFonts w:ascii="Times New Roman" w:hAnsi="Times New Roman" w:cs="Times New Roman"/>
          <w:bCs/>
          <w:sz w:val="32"/>
          <w:szCs w:val="32"/>
          <w:lang w:val="en-IN"/>
        </w:rPr>
        <w:t xml:space="preserve">It requires an experienced designer to choose the number of the metallic layers, the scatterer shapes </w:t>
      </w:r>
      <w:r w:rsidRPr="00B228FD">
        <w:rPr>
          <w:rFonts w:ascii="Times New Roman" w:hAnsi="Times New Roman" w:cs="Times New Roman"/>
          <w:bCs/>
          <w:sz w:val="32"/>
          <w:szCs w:val="32"/>
          <w:lang w:val="en-IN"/>
        </w:rPr>
        <w:t>and dimensions, and the type and the thickness of the separating substrates.</w:t>
      </w:r>
      <w:r w:rsidRPr="00B228FD">
        <w:rPr>
          <w:rFonts w:ascii="Times New Roman" w:hAnsi="Times New Roman" w:cs="Times New Roman"/>
          <w:bCs/>
          <w:sz w:val="32"/>
          <w:szCs w:val="32"/>
          <w:lang w:val="en-IN"/>
        </w:rPr>
        <w:t>Here, we propose a generative machine learning (ML)-based approach to solve this one-tomany mapping and automate the inverse design of dual- and triple-layer metasurfaces.</w:t>
      </w:r>
      <w:r w:rsidRPr="00B228FD">
        <w:rPr>
          <w:rFonts w:ascii="Times New Roman" w:hAnsi="Times New Roman" w:cs="Times New Roman"/>
          <w:bCs/>
          <w:sz w:val="32"/>
          <w:szCs w:val="32"/>
          <w:lang w:val="en-IN"/>
        </w:rPr>
        <w:t>Usi</w:t>
      </w:r>
      <w:r w:rsidRPr="00B228FD">
        <w:rPr>
          <w:rFonts w:ascii="Times New Roman" w:hAnsi="Times New Roman" w:cs="Times New Roman"/>
          <w:bCs/>
          <w:sz w:val="32"/>
          <w:szCs w:val="32"/>
          <w:lang w:val="en-IN"/>
        </w:rPr>
        <w:t>ng this approach, it is possible to solve multiobjective optimization problems by synthesizing thin structures composed of potentially brand-new scatterer designs, in cases where the inter-layer coupling between the layers is non-negligible and synthesis b</w:t>
      </w:r>
      <w:r w:rsidRPr="00B228FD">
        <w:rPr>
          <w:rFonts w:ascii="Times New Roman" w:hAnsi="Times New Roman" w:cs="Times New Roman"/>
          <w:bCs/>
          <w:sz w:val="32"/>
          <w:szCs w:val="32"/>
          <w:lang w:val="en-IN"/>
        </w:rPr>
        <w:t>y traditional methods becomes cumbersome.</w:t>
      </w:r>
      <w:r w:rsidRPr="00B228FD">
        <w:rPr>
          <w:rFonts w:ascii="Times New Roman" w:hAnsi="Times New Roman" w:cs="Times New Roman"/>
          <w:bCs/>
          <w:sz w:val="32"/>
          <w:szCs w:val="32"/>
          <w:lang w:val="en-IN"/>
        </w:rPr>
        <w:t>Various examples to provide specific magnitude and phase responses of x- and y-polarized scattering coefficients across a frequency range as well as mask-based responses for different metasurface applications are</w:t>
      </w:r>
      <w:r w:rsidRPr="00B228FD">
        <w:rPr>
          <w:rFonts w:ascii="Times New Roman" w:hAnsi="Times New Roman" w:cs="Times New Roman"/>
          <w:bCs/>
          <w:sz w:val="32"/>
          <w:szCs w:val="32"/>
          <w:lang w:val="en-IN"/>
        </w:rPr>
        <w:t xml:space="preserve"> presented to verify the practicality of the proposed method.</w:t>
      </w:r>
      <w:r w:rsidRPr="00B228FD">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B228FD" w:rsidRDefault="00B228FD" w:rsidP="00B228FD">
      <w:pPr>
        <w:tabs>
          <w:tab w:val="left" w:pos="6210"/>
        </w:tabs>
        <w:spacing w:line="360" w:lineRule="auto"/>
        <w:jc w:val="both"/>
        <w:rPr>
          <w:rFonts w:ascii="Times New Roman" w:hAnsi="Times New Roman" w:cs="Times New Roman"/>
          <w:b/>
          <w:sz w:val="40"/>
          <w:szCs w:val="40"/>
        </w:rPr>
      </w:pPr>
    </w:p>
    <w:p w:rsidR="00B228FD" w:rsidRDefault="001C4FD2" w:rsidP="00B228F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B228FD" w:rsidRDefault="00491919" w:rsidP="00B228F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228FD" w:rsidRDefault="008710D7" w:rsidP="00B228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228FD">
        <w:rPr>
          <w:rFonts w:ascii="Times New Roman" w:hAnsi="Times New Roman" w:cs="Times New Roman"/>
          <w:sz w:val="32"/>
          <w:szCs w:val="32"/>
          <w:lang w:val="en-IN"/>
        </w:rPr>
        <w:t>Existing methods to perform inverse freeform design, ranging from heuristic to gradient-based topology optimization, are not able to effectively solve for the global optimum because the design</w:t>
      </w:r>
      <w:r w:rsidRPr="00B228FD">
        <w:rPr>
          <w:rFonts w:ascii="Times New Roman" w:hAnsi="Times New Roman" w:cs="Times New Roman"/>
          <w:sz w:val="32"/>
          <w:szCs w:val="32"/>
          <w:lang w:val="en-IN"/>
        </w:rPr>
        <w:t xml:space="preserve"> space for photonic devices is vast and non-convex. </w:t>
      </w:r>
    </w:p>
    <w:p w:rsidR="00000000" w:rsidRPr="00B228FD" w:rsidRDefault="008710D7" w:rsidP="00B228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228FD">
        <w:rPr>
          <w:rFonts w:ascii="Times New Roman" w:hAnsi="Times New Roman" w:cs="Times New Roman"/>
          <w:sz w:val="32"/>
          <w:szCs w:val="32"/>
          <w:lang w:val="en-IN"/>
        </w:rPr>
        <w:t>In all neural-network-based inverse-design methods discussed thus far, which rely on a training set, global optimization is only possible if devices near or at the global optimum are included in the tra</w:t>
      </w:r>
      <w:r w:rsidRPr="00B228FD">
        <w:rPr>
          <w:rFonts w:ascii="Times New Roman" w:hAnsi="Times New Roman" w:cs="Times New Roman"/>
          <w:sz w:val="32"/>
          <w:szCs w:val="32"/>
          <w:lang w:val="en-IN"/>
        </w:rPr>
        <w:t xml:space="preserve">ining set. </w:t>
      </w:r>
    </w:p>
    <w:p w:rsidR="00000000" w:rsidRPr="00B228FD" w:rsidRDefault="008710D7" w:rsidP="00B228F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228FD">
        <w:rPr>
          <w:rFonts w:ascii="Times New Roman" w:hAnsi="Times New Roman" w:cs="Times New Roman"/>
          <w:sz w:val="32"/>
          <w:szCs w:val="32"/>
          <w:lang w:val="en-IN"/>
        </w:rPr>
        <w:t>Discriminative and generative neural networks can be effective at fitting training data, but they cannot perform meaningful extrapolation tasks beyond the training set</w:t>
      </w:r>
      <w:r w:rsidRPr="00B228F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28FD" w:rsidRDefault="008710D7" w:rsidP="00B228FD">
      <w:pPr>
        <w:numPr>
          <w:ilvl w:val="0"/>
          <w:numId w:val="45"/>
        </w:numPr>
        <w:jc w:val="both"/>
        <w:rPr>
          <w:rFonts w:ascii="Times New Roman" w:hAnsi="Times New Roman" w:cs="Times New Roman"/>
          <w:bCs/>
          <w:sz w:val="32"/>
          <w:szCs w:val="32"/>
          <w:lang w:val="en-IN"/>
        </w:rPr>
      </w:pPr>
      <w:r w:rsidRPr="00B228FD">
        <w:rPr>
          <w:rFonts w:ascii="Times New Roman" w:hAnsi="Times New Roman" w:cs="Times New Roman"/>
          <w:bCs/>
          <w:sz w:val="32"/>
          <w:szCs w:val="32"/>
          <w:lang w:val="en-IN"/>
        </w:rPr>
        <w:t>Due to their increased degrees of freedom, multilayer EMMSs are both prom</w:t>
      </w:r>
      <w:r w:rsidRPr="00B228FD">
        <w:rPr>
          <w:rFonts w:ascii="Times New Roman" w:hAnsi="Times New Roman" w:cs="Times New Roman"/>
          <w:bCs/>
          <w:sz w:val="32"/>
          <w:szCs w:val="32"/>
          <w:lang w:val="en-IN"/>
        </w:rPr>
        <w:t xml:space="preserve">ising solutions and difficult to optimize for multiobjective electromagnetic problems. </w:t>
      </w:r>
    </w:p>
    <w:p w:rsidR="00B228FD" w:rsidRDefault="008710D7" w:rsidP="00B228FD">
      <w:pPr>
        <w:numPr>
          <w:ilvl w:val="0"/>
          <w:numId w:val="45"/>
        </w:numPr>
        <w:spacing w:line="360" w:lineRule="auto"/>
        <w:jc w:val="both"/>
        <w:rPr>
          <w:rFonts w:ascii="Times New Roman" w:hAnsi="Times New Roman" w:cs="Times New Roman"/>
          <w:bCs/>
          <w:sz w:val="32"/>
          <w:szCs w:val="32"/>
          <w:lang w:val="en-IN"/>
        </w:rPr>
      </w:pPr>
      <w:r w:rsidRPr="00B228FD">
        <w:rPr>
          <w:rFonts w:ascii="Times New Roman" w:hAnsi="Times New Roman" w:cs="Times New Roman"/>
          <w:bCs/>
          <w:sz w:val="32"/>
          <w:szCs w:val="32"/>
          <w:lang w:val="en-IN"/>
        </w:rPr>
        <w:t>Placing the layers closely using thin substrates offers additional degrees of freedom in terms of the order of behavior, but at the same time, it complicates the desig</w:t>
      </w:r>
      <w:r w:rsidRPr="00B228FD">
        <w:rPr>
          <w:rFonts w:ascii="Times New Roman" w:hAnsi="Times New Roman" w:cs="Times New Roman"/>
          <w:bCs/>
          <w:sz w:val="32"/>
          <w:szCs w:val="32"/>
          <w:lang w:val="en-IN"/>
        </w:rPr>
        <w:t xml:space="preserve">n further. </w:t>
      </w:r>
    </w:p>
    <w:p w:rsidR="00000000" w:rsidRPr="00B228FD" w:rsidRDefault="008710D7" w:rsidP="00B228FD">
      <w:pPr>
        <w:numPr>
          <w:ilvl w:val="0"/>
          <w:numId w:val="45"/>
        </w:numPr>
        <w:spacing w:line="360" w:lineRule="auto"/>
        <w:jc w:val="both"/>
        <w:rPr>
          <w:rFonts w:ascii="Times New Roman" w:hAnsi="Times New Roman" w:cs="Times New Roman"/>
          <w:bCs/>
          <w:sz w:val="32"/>
          <w:szCs w:val="32"/>
          <w:lang w:val="en-IN"/>
        </w:rPr>
      </w:pPr>
      <w:r w:rsidRPr="00B228FD">
        <w:rPr>
          <w:rFonts w:ascii="Times New Roman" w:hAnsi="Times New Roman" w:cs="Times New Roman"/>
          <w:bCs/>
          <w:sz w:val="32"/>
          <w:szCs w:val="32"/>
          <w:lang w:val="en-IN"/>
        </w:rPr>
        <w:t xml:space="preserve">Conventionally, designing and optimizing structures with high interlayer coupling is difficult. It either requires sophisticated equivalent circuit models (ECMs) (and corresponding simulations to find the values of the ECMs), or brute-forcing </w:t>
      </w:r>
      <w:r w:rsidRPr="00B228FD">
        <w:rPr>
          <w:rFonts w:ascii="Times New Roman" w:hAnsi="Times New Roman" w:cs="Times New Roman"/>
          <w:bCs/>
          <w:sz w:val="32"/>
          <w:szCs w:val="32"/>
          <w:lang w:val="en-IN"/>
        </w:rPr>
        <w:t xml:space="preserve">the problem. </w:t>
      </w:r>
    </w:p>
    <w:p w:rsidR="00000000" w:rsidRPr="00B228FD" w:rsidRDefault="008710D7" w:rsidP="00B228FD">
      <w:pPr>
        <w:numPr>
          <w:ilvl w:val="0"/>
          <w:numId w:val="45"/>
        </w:numPr>
        <w:spacing w:line="360" w:lineRule="auto"/>
        <w:jc w:val="both"/>
        <w:rPr>
          <w:rFonts w:ascii="Times New Roman" w:hAnsi="Times New Roman" w:cs="Times New Roman"/>
          <w:bCs/>
          <w:sz w:val="32"/>
          <w:szCs w:val="32"/>
          <w:lang w:val="en-IN"/>
        </w:rPr>
      </w:pPr>
      <w:r w:rsidRPr="00B228FD">
        <w:rPr>
          <w:rFonts w:ascii="Times New Roman" w:hAnsi="Times New Roman" w:cs="Times New Roman"/>
          <w:bCs/>
          <w:sz w:val="32"/>
          <w:szCs w:val="32"/>
          <w:lang w:val="en-IN"/>
        </w:rPr>
        <w:lastRenderedPageBreak/>
        <w:t>In general, the solution space to design a multilayer EMMS includes different categories of scatterer shapes.</w:t>
      </w:r>
      <w:r w:rsidRPr="00B228FD">
        <w:rPr>
          <w:rFonts w:ascii="Times New Roman" w:hAnsi="Times New Roman" w:cs="Times New Roman"/>
          <w:bCs/>
          <w:sz w:val="32"/>
          <w:szCs w:val="32"/>
        </w:rPr>
        <w:t xml:space="preserve"> </w:t>
      </w:r>
    </w:p>
    <w:p w:rsidR="000B33B0" w:rsidRPr="00B228FD" w:rsidRDefault="00BB3207" w:rsidP="00B228FD">
      <w:pPr>
        <w:spacing w:line="360" w:lineRule="auto"/>
        <w:jc w:val="both"/>
        <w:rPr>
          <w:rFonts w:ascii="Times New Roman" w:eastAsia="Times New Roman" w:hAnsi="Times New Roman" w:cs="Times New Roman"/>
          <w:bCs/>
          <w:sz w:val="40"/>
          <w:szCs w:val="40"/>
        </w:rPr>
      </w:pPr>
      <w:r w:rsidRPr="00B228FD">
        <w:rPr>
          <w:rFonts w:ascii="Times New Roman" w:hAnsi="Times New Roman" w:cs="Times New Roman"/>
          <w:bCs/>
          <w:sz w:val="40"/>
          <w:szCs w:val="40"/>
        </w:rPr>
        <w:t xml:space="preserve">  </w:t>
      </w:r>
      <w:r w:rsidR="006A300A" w:rsidRPr="00B228FD">
        <w:rPr>
          <w:rFonts w:ascii="Times New Roman" w:hAnsi="Times New Roman" w:cs="Times New Roman"/>
          <w:b/>
          <w:sz w:val="40"/>
          <w:szCs w:val="40"/>
        </w:rPr>
        <w:t xml:space="preserve">2.2. PROPOSED </w:t>
      </w:r>
      <w:r w:rsidR="000B33B0" w:rsidRPr="00B228FD">
        <w:rPr>
          <w:rFonts w:ascii="Times New Roman" w:hAnsi="Times New Roman" w:cs="Times New Roman"/>
          <w:b/>
          <w:sz w:val="40"/>
          <w:szCs w:val="40"/>
        </w:rPr>
        <w:t xml:space="preserve">SYSTEM </w:t>
      </w:r>
    </w:p>
    <w:p w:rsidR="00B228FD" w:rsidRPr="00B228FD" w:rsidRDefault="00B228FD" w:rsidP="00B228FD">
      <w:pPr>
        <w:pStyle w:val="NormalWeb"/>
        <w:spacing w:before="0" w:beforeAutospacing="0" w:after="0" w:afterAutospacing="0" w:line="360" w:lineRule="auto"/>
        <w:ind w:left="720"/>
        <w:jc w:val="both"/>
        <w:rPr>
          <w:sz w:val="32"/>
          <w:szCs w:val="32"/>
        </w:rPr>
      </w:pPr>
      <w:r w:rsidRPr="00B228FD">
        <w:rPr>
          <w:sz w:val="32"/>
          <w:szCs w:val="32"/>
        </w:rPr>
        <w:t xml:space="preserve">The proposed framework performs inverse design and optimization mechanism for the generation of meta-atoms and meta-molecules as metasurface units based on DL models and genetic algorithm. </w:t>
      </w:r>
    </w:p>
    <w:p w:rsidR="00B228FD" w:rsidRPr="00B228FD" w:rsidRDefault="00B228FD" w:rsidP="00B228FD">
      <w:pPr>
        <w:pStyle w:val="NormalWeb"/>
        <w:spacing w:before="0" w:beforeAutospacing="0" w:after="0" w:afterAutospacing="0" w:line="360" w:lineRule="auto"/>
        <w:ind w:left="720"/>
        <w:jc w:val="both"/>
        <w:rPr>
          <w:sz w:val="32"/>
          <w:szCs w:val="32"/>
        </w:rPr>
      </w:pPr>
      <w:r w:rsidRPr="00B228FD">
        <w:rPr>
          <w:sz w:val="32"/>
          <w:szCs w:val="32"/>
        </w:rPr>
        <w:t>The framework includes consecutive DL models that emulate both numerical electromagnetic simulation and iterative processes of optimization, and generate optimized structural designs while simultaneously performing forward and inverse design tasks.</w:t>
      </w:r>
    </w:p>
    <w:p w:rsidR="00BB3207" w:rsidRDefault="00B228FD" w:rsidP="00B228FD">
      <w:pPr>
        <w:pStyle w:val="NormalWeb"/>
        <w:spacing w:before="0" w:beforeAutospacing="0" w:after="0" w:afterAutospacing="0" w:line="360" w:lineRule="auto"/>
        <w:ind w:left="720"/>
        <w:jc w:val="both"/>
        <w:rPr>
          <w:sz w:val="32"/>
          <w:szCs w:val="32"/>
        </w:rPr>
      </w:pPr>
      <w:r w:rsidRPr="00B228FD">
        <w:rPr>
          <w:sz w:val="32"/>
          <w:szCs w:val="32"/>
        </w:rPr>
        <w:t>A selection and evaluation of generated structural designs is performed by the genetic algorithm to construct a desired optical response and design space that mimics real world responses. Importantly, our cyclical generation framework also explores the space of new metasurface topologies.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B228FD" w:rsidRPr="00B228FD" w:rsidRDefault="00B228FD" w:rsidP="00B228FD">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B228FD">
        <w:rPr>
          <w:rFonts w:ascii="Times New Roman" w:eastAsia="AdvGulliv-R" w:hAnsi="Times New Roman" w:cs="Times New Roman"/>
          <w:bCs/>
          <w:sz w:val="32"/>
          <w:szCs w:val="32"/>
        </w:rPr>
        <w:t xml:space="preserve">The VAE has been previously employed to represent single- and duallayer metasurfaces with negligible interlayer coupling using a continuous latent space . </w:t>
      </w:r>
    </w:p>
    <w:p w:rsidR="00B228FD" w:rsidRPr="00B228FD" w:rsidRDefault="00B228FD" w:rsidP="00B228FD">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B228FD">
        <w:rPr>
          <w:rFonts w:ascii="Times New Roman" w:eastAsia="AdvGulliv-R" w:hAnsi="Times New Roman" w:cs="Times New Roman"/>
          <w:bCs/>
          <w:sz w:val="32"/>
          <w:szCs w:val="32"/>
        </w:rPr>
        <w:t xml:space="preserve">However, the optimum latent variable is found through ad hoc random selection instead of an optimization technique. </w:t>
      </w:r>
    </w:p>
    <w:p w:rsidR="00B228FD" w:rsidRPr="00B228FD" w:rsidRDefault="00B228FD" w:rsidP="00B228FD">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B228FD">
        <w:rPr>
          <w:rFonts w:ascii="Times New Roman" w:eastAsia="AdvGulliv-R" w:hAnsi="Times New Roman" w:cs="Times New Roman"/>
          <w:bCs/>
          <w:sz w:val="32"/>
          <w:szCs w:val="32"/>
        </w:rPr>
        <w:t xml:space="preserve">Hence, this approach may miss an opportunity to exploit one of the important advantages of the VAE to accelerate optimization. </w:t>
      </w:r>
    </w:p>
    <w:p w:rsidR="00B31569" w:rsidRPr="00B228FD" w:rsidRDefault="00B228FD" w:rsidP="00B228FD">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B228FD">
        <w:rPr>
          <w:rFonts w:ascii="Times New Roman" w:eastAsia="AdvGulliv-R" w:hAnsi="Times New Roman" w:cs="Times New Roman"/>
          <w:bCs/>
          <w:sz w:val="32"/>
          <w:szCs w:val="32"/>
        </w:rPr>
        <w:lastRenderedPageBreak/>
        <w:t>we employ a generative model to produce new structures based on the target scattering coefficients in case exploring the gaps in the latent space becomes advantageous.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803FB" w:rsidRDefault="00B63ECD" w:rsidP="00E53AA4">
            <w:pPr>
              <w:tabs>
                <w:tab w:val="left" w:pos="720"/>
              </w:tabs>
              <w:spacing w:after="100" w:line="360" w:lineRule="auto"/>
              <w:jc w:val="both"/>
              <w:rPr>
                <w:rFonts w:ascii="Times New Roman" w:hAnsi="Times New Roman" w:cs="Times New Roman"/>
                <w:sz w:val="32"/>
                <w:szCs w:val="32"/>
              </w:rPr>
            </w:pPr>
            <w:r w:rsidRPr="007803FB">
              <w:rPr>
                <w:rFonts w:ascii="Times New Roman" w:eastAsia="Times New Roman" w:hAnsi="Times New Roman" w:cs="Times New Roman"/>
                <w:sz w:val="32"/>
                <w:szCs w:val="32"/>
                <w:lang w:val="en-IN"/>
              </w:rPr>
              <w:t>Roadmap on metasurfaces</w:t>
            </w:r>
          </w:p>
        </w:tc>
        <w:tc>
          <w:tcPr>
            <w:tcW w:w="3192" w:type="dxa"/>
          </w:tcPr>
          <w:p w:rsidR="000C407B" w:rsidRPr="007803FB" w:rsidRDefault="00B63ECD" w:rsidP="00B63ECD">
            <w:pPr>
              <w:tabs>
                <w:tab w:val="left" w:pos="720"/>
              </w:tabs>
              <w:spacing w:after="100" w:line="360" w:lineRule="auto"/>
              <w:jc w:val="both"/>
              <w:rPr>
                <w:rFonts w:ascii="Times New Roman" w:hAnsi="Times New Roman" w:cs="Times New Roman"/>
                <w:sz w:val="32"/>
                <w:szCs w:val="32"/>
              </w:rPr>
            </w:pPr>
            <w:r w:rsidRPr="007803FB">
              <w:rPr>
                <w:rFonts w:ascii="Times New Roman" w:eastAsia="Times New Roman" w:hAnsi="Times New Roman" w:cs="Times New Roman"/>
                <w:sz w:val="32"/>
                <w:szCs w:val="32"/>
                <w:lang w:val="en-IN"/>
              </w:rPr>
              <w:t xml:space="preserve">O. Quevedo-Teruel et al, </w:t>
            </w:r>
          </w:p>
        </w:tc>
        <w:tc>
          <w:tcPr>
            <w:tcW w:w="3192" w:type="dxa"/>
          </w:tcPr>
          <w:p w:rsidR="000C407B" w:rsidRPr="007803FB" w:rsidRDefault="00B63ECD"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color w:val="333333"/>
                <w:sz w:val="32"/>
                <w:szCs w:val="32"/>
                <w:shd w:val="clear" w:color="auto" w:fill="FFFFFF"/>
              </w:rPr>
              <w:t>The main advantages of metasurfaces with respect to the existing conventional technology include their low cost, low level of absorption in comparison with bulky metamaterials, and easy integration due to their thin profile.</w:t>
            </w:r>
          </w:p>
        </w:tc>
      </w:tr>
      <w:tr w:rsidR="000C407B" w:rsidTr="000C407B">
        <w:trPr>
          <w:trHeight w:val="2942"/>
        </w:trPr>
        <w:tc>
          <w:tcPr>
            <w:tcW w:w="3192" w:type="dxa"/>
          </w:tcPr>
          <w:p w:rsidR="000C407B" w:rsidRPr="007803FB" w:rsidRDefault="00B63ECD"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General metasurface synthesis based on susceptibility tensors</w:t>
            </w:r>
          </w:p>
        </w:tc>
        <w:tc>
          <w:tcPr>
            <w:tcW w:w="3192" w:type="dxa"/>
          </w:tcPr>
          <w:p w:rsidR="000C407B" w:rsidRPr="007803FB" w:rsidRDefault="00B63ECD" w:rsidP="00B63ECD">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 xml:space="preserve">K. Achouri, M. A. Salem MA, C. Caloz, </w:t>
            </w:r>
          </w:p>
        </w:tc>
        <w:tc>
          <w:tcPr>
            <w:tcW w:w="3192" w:type="dxa"/>
          </w:tcPr>
          <w:p w:rsidR="000C407B" w:rsidRPr="007803FB" w:rsidRDefault="00B63ECD"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 xml:space="preserve">A general method, based on susceptibility tensors, is proposed for the synthesis of metasurfaces transforming arbitrary incident waves into arbitrary reflected and </w:t>
            </w:r>
            <w:r w:rsidRPr="007803FB">
              <w:rPr>
                <w:rFonts w:ascii="Times New Roman" w:hAnsi="Times New Roman" w:cs="Times New Roman"/>
                <w:sz w:val="32"/>
                <w:szCs w:val="32"/>
              </w:rPr>
              <w:lastRenderedPageBreak/>
              <w:t>transmitted waves.</w:t>
            </w:r>
          </w:p>
        </w:tc>
      </w:tr>
      <w:tr w:rsidR="000C407B" w:rsidTr="000C407B">
        <w:tc>
          <w:tcPr>
            <w:tcW w:w="3192" w:type="dxa"/>
          </w:tcPr>
          <w:p w:rsidR="000C407B" w:rsidRPr="007803FB" w:rsidRDefault="00B63ECD"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lastRenderedPageBreak/>
              <w:t>Arbitrary power-conserving field transformations with passive lossless omega-type bianisotropic metasurfaces</w:t>
            </w:r>
          </w:p>
        </w:tc>
        <w:tc>
          <w:tcPr>
            <w:tcW w:w="3192" w:type="dxa"/>
          </w:tcPr>
          <w:p w:rsidR="000C407B" w:rsidRPr="007803FB" w:rsidRDefault="00B63ECD" w:rsidP="00B63ECD">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 xml:space="preserve">A. Epstein and G. V. Eleftheriades, </w:t>
            </w:r>
          </w:p>
        </w:tc>
        <w:tc>
          <w:tcPr>
            <w:tcW w:w="3192" w:type="dxa"/>
          </w:tcPr>
          <w:p w:rsidR="000C407B" w:rsidRPr="007803FB" w:rsidRDefault="007803FB"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color w:val="333333"/>
                <w:sz w:val="32"/>
                <w:szCs w:val="32"/>
                <w:shd w:val="clear" w:color="auto" w:fill="FFFFFF"/>
              </w:rPr>
              <w:t>We present a general theory for designing realistic omega-type bianisotropic metasurfaces (O-BMSs), unlocking their full potential for molding electromagnetic fields. </w:t>
            </w:r>
          </w:p>
        </w:tc>
      </w:tr>
      <w:tr w:rsidR="000C407B" w:rsidTr="000C407B">
        <w:tc>
          <w:tcPr>
            <w:tcW w:w="3192" w:type="dxa"/>
          </w:tcPr>
          <w:p w:rsidR="000C407B" w:rsidRPr="007803FB" w:rsidRDefault="007803FB"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Fast and accurate modeling of dual-polarized reflectarray unit cells using support vector machines</w:t>
            </w:r>
          </w:p>
        </w:tc>
        <w:tc>
          <w:tcPr>
            <w:tcW w:w="3192" w:type="dxa"/>
          </w:tcPr>
          <w:p w:rsidR="000C407B" w:rsidRPr="007803FB" w:rsidRDefault="007803FB" w:rsidP="007803FB">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sz w:val="32"/>
                <w:szCs w:val="32"/>
              </w:rPr>
              <w:t xml:space="preserve">D. R. Prado, J. A. Lopez-Fern ´ andez, G. Barquero, M. Arrebola , and ´ F. Las-Heras, </w:t>
            </w:r>
          </w:p>
        </w:tc>
        <w:tc>
          <w:tcPr>
            <w:tcW w:w="3192" w:type="dxa"/>
          </w:tcPr>
          <w:p w:rsidR="000C407B" w:rsidRPr="007803FB" w:rsidRDefault="007803FB" w:rsidP="00E53AA4">
            <w:pPr>
              <w:tabs>
                <w:tab w:val="left" w:pos="720"/>
              </w:tabs>
              <w:spacing w:after="100" w:line="360" w:lineRule="auto"/>
              <w:jc w:val="both"/>
              <w:rPr>
                <w:rFonts w:ascii="Times New Roman" w:hAnsi="Times New Roman" w:cs="Times New Roman"/>
                <w:sz w:val="32"/>
                <w:szCs w:val="32"/>
              </w:rPr>
            </w:pPr>
            <w:r w:rsidRPr="007803FB">
              <w:rPr>
                <w:rFonts w:ascii="Times New Roman" w:hAnsi="Times New Roman" w:cs="Times New Roman"/>
                <w:color w:val="333333"/>
                <w:sz w:val="32"/>
                <w:szCs w:val="32"/>
                <w:shd w:val="clear" w:color="auto" w:fill="FFFFFF"/>
              </w:rPr>
              <w:t>To efficiently obtain the surrogate model, a novel strategy to accelerate the training process is presented, remarkably reducing computing time.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B228FD" w:rsidRDefault="00B228FD" w:rsidP="00E53AA4">
      <w:pPr>
        <w:pStyle w:val="Heading6"/>
        <w:tabs>
          <w:tab w:val="left" w:pos="2160"/>
        </w:tabs>
        <w:spacing w:line="360" w:lineRule="auto"/>
        <w:jc w:val="both"/>
        <w:rPr>
          <w:rFonts w:ascii="Times New Roman" w:hAnsi="Times New Roman" w:cs="Times New Roman"/>
          <w:b/>
          <w:i w:val="0"/>
          <w:color w:val="auto"/>
          <w:sz w:val="28"/>
          <w:szCs w:val="28"/>
        </w:rPr>
      </w:pPr>
    </w:p>
    <w:p w:rsidR="00B228FD" w:rsidRDefault="00B228FD" w:rsidP="00B228FD"/>
    <w:p w:rsidR="00B228FD" w:rsidRDefault="00B228FD" w:rsidP="00B228FD"/>
    <w:p w:rsidR="00B228FD" w:rsidRPr="00B228FD" w:rsidRDefault="00B228FD" w:rsidP="00B228FD"/>
    <w:p w:rsidR="00305BF0" w:rsidRPr="00D81E16" w:rsidRDefault="00305BF0" w:rsidP="00B228F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228FD" w:rsidRDefault="00405E73" w:rsidP="00E53AA4">
      <w:pPr>
        <w:spacing w:after="0" w:line="360" w:lineRule="auto"/>
        <w:jc w:val="both"/>
        <w:rPr>
          <w:rFonts w:ascii="Times New Roman" w:hAnsi="Times New Roman" w:cs="Times New Roman"/>
          <w:b/>
          <w:sz w:val="40"/>
          <w:szCs w:val="40"/>
        </w:rPr>
      </w:pPr>
      <w:r w:rsidRPr="00B228FD">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228FD" w:rsidP="00E53AA4">
      <w:pPr>
        <w:spacing w:after="0" w:line="360" w:lineRule="auto"/>
        <w:jc w:val="both"/>
        <w:rPr>
          <w:rFonts w:ascii="Times New Roman" w:hAnsi="Times New Roman" w:cs="Times New Roman"/>
        </w:rPr>
      </w:pPr>
      <w:r w:rsidRPr="00B228FD">
        <w:rPr>
          <w:rFonts w:ascii="Times New Roman" w:hAnsi="Times New Roman" w:cs="Times New Roman"/>
        </w:rPr>
        <w:drawing>
          <wp:inline distT="0" distB="0" distL="0" distR="0">
            <wp:extent cx="5943600" cy="5257800"/>
            <wp:effectExtent l="19050" t="0" r="0" b="0"/>
            <wp:docPr id="2" name="Picture 1" descr="C:\Users\ELCOT-Lenovo\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png"/>
                    <pic:cNvPicPr>
                      <a:picLocks noGrp="1" noChangeAspect="1" noChangeArrowheads="1"/>
                    </pic:cNvPicPr>
                  </pic:nvPicPr>
                  <pic:blipFill>
                    <a:blip r:embed="rId8"/>
                    <a:srcRect/>
                    <a:stretch>
                      <a:fillRect/>
                    </a:stretch>
                  </pic:blipFill>
                  <pic:spPr bwMode="auto">
                    <a:xfrm>
                      <a:off x="0" y="0"/>
                      <a:ext cx="5943600" cy="5257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228FD" w:rsidRPr="00B228FD" w:rsidRDefault="00B228FD" w:rsidP="00B228FD">
      <w:pPr>
        <w:pStyle w:val="BodyText"/>
        <w:rPr>
          <w:bCs/>
          <w:iCs/>
          <w:sz w:val="32"/>
          <w:szCs w:val="32"/>
          <w:lang w:val="en-IN"/>
        </w:rPr>
      </w:pPr>
      <w:r w:rsidRPr="00B228FD">
        <w:rPr>
          <w:b/>
          <w:iCs/>
          <w:sz w:val="28"/>
          <w:szCs w:val="28"/>
          <w:lang w:val="en-IN"/>
        </w:rPr>
        <w:t xml:space="preserve">    </w:t>
      </w:r>
      <w:r w:rsidRPr="00B228FD">
        <w:rPr>
          <w:bCs/>
          <w:iCs/>
          <w:sz w:val="32"/>
          <w:szCs w:val="32"/>
          <w:lang w:val="en-IN"/>
        </w:rPr>
        <w:t>A machine learning-based approach has been proposed to solve the inverse problem of designing multilayer metasurfaces based on the desired scattering properties. Using a generative ML model based on a variational autoencoder, the structures and the scattering properties of the multilayer EMMSs in the training set are converted to a low-dimensional continuous latent space. In this latent space, the particle swarm optimizationhas been performed to find the optimum latent variable and consequently the physical design of the optimum EMMS. This approach exploits the information learned from the training set and explores the design space by interpolating the structures and the properties of the training structures in the latent space to propose new EMMSs that meet the desired requirements.</w:t>
      </w:r>
      <w:r w:rsidRPr="00B228F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B228FD" w:rsidRDefault="00B228F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228FD" w:rsidRDefault="008710D7" w:rsidP="00B228FD">
      <w:pPr>
        <w:pStyle w:val="BodyText"/>
        <w:numPr>
          <w:ilvl w:val="0"/>
          <w:numId w:val="48"/>
        </w:numPr>
        <w:rPr>
          <w:sz w:val="32"/>
          <w:szCs w:val="32"/>
          <w:lang w:val="en-IN"/>
        </w:rPr>
      </w:pPr>
      <w:r w:rsidRPr="00B228FD">
        <w:rPr>
          <w:sz w:val="32"/>
          <w:szCs w:val="32"/>
          <w:lang w:val="en-IN"/>
        </w:rPr>
        <w:t xml:space="preserve">[1] O. Quevedo-Teruel et al, “Roadmap on </w:t>
      </w:r>
      <w:r w:rsidRPr="00B228FD">
        <w:rPr>
          <w:sz w:val="32"/>
          <w:szCs w:val="32"/>
          <w:lang w:val="en-IN"/>
        </w:rPr>
        <w:t xml:space="preserve">metasurfaces,” Journal of Optics, vol. 21, no. 7, pp. 073002 (44pp), Aug. 2019. </w:t>
      </w:r>
    </w:p>
    <w:p w:rsidR="00000000" w:rsidRPr="00B228FD" w:rsidRDefault="008710D7" w:rsidP="00B228FD">
      <w:pPr>
        <w:pStyle w:val="BodyText"/>
        <w:numPr>
          <w:ilvl w:val="0"/>
          <w:numId w:val="48"/>
        </w:numPr>
        <w:rPr>
          <w:sz w:val="32"/>
          <w:szCs w:val="32"/>
          <w:lang w:val="en-IN"/>
        </w:rPr>
      </w:pPr>
      <w:r w:rsidRPr="00B228FD">
        <w:rPr>
          <w:sz w:val="32"/>
          <w:szCs w:val="32"/>
          <w:lang w:val="en-IN"/>
        </w:rPr>
        <w:t>[2] K. Achouri, M. A. Salem MA, C. Caloz, “General metasurface synthesis based on susceptibility tensors,” IEEE Trans Antennas Propag, vol. 63, no. 7, pp. 2977-2991, Jul. 201</w:t>
      </w:r>
      <w:r w:rsidRPr="00B228FD">
        <w:rPr>
          <w:sz w:val="32"/>
          <w:szCs w:val="32"/>
          <w:lang w:val="en-IN"/>
        </w:rPr>
        <w:t xml:space="preserve">5. </w:t>
      </w:r>
    </w:p>
    <w:p w:rsidR="00000000" w:rsidRPr="00B228FD" w:rsidRDefault="008710D7" w:rsidP="00B228FD">
      <w:pPr>
        <w:pStyle w:val="BodyText"/>
        <w:numPr>
          <w:ilvl w:val="0"/>
          <w:numId w:val="48"/>
        </w:numPr>
        <w:rPr>
          <w:sz w:val="32"/>
          <w:szCs w:val="32"/>
          <w:lang w:val="en-IN"/>
        </w:rPr>
      </w:pPr>
      <w:r w:rsidRPr="00B228FD">
        <w:rPr>
          <w:sz w:val="32"/>
          <w:szCs w:val="32"/>
          <w:lang w:val="en-IN"/>
        </w:rPr>
        <w:t xml:space="preserve">[3] A. Epstein and G. V. Eleftheriades, “Arbitrary power-conserving field transformations with passive lossless omega-type bianisotropic metasurfaces,” IEEE Trans. Antennas Propag., vol. 64, no. 9, pp. 3880–3895, 2016. </w:t>
      </w:r>
    </w:p>
    <w:p w:rsidR="00000000" w:rsidRPr="00B228FD" w:rsidRDefault="008710D7" w:rsidP="00B228FD">
      <w:pPr>
        <w:pStyle w:val="BodyText"/>
        <w:numPr>
          <w:ilvl w:val="0"/>
          <w:numId w:val="48"/>
        </w:numPr>
        <w:rPr>
          <w:sz w:val="32"/>
          <w:szCs w:val="32"/>
          <w:lang w:val="en-IN"/>
        </w:rPr>
      </w:pPr>
      <w:r w:rsidRPr="00B228FD">
        <w:rPr>
          <w:sz w:val="32"/>
          <w:szCs w:val="32"/>
          <w:lang w:val="en-IN"/>
        </w:rPr>
        <w:t>[4] D. R. Prado, J. A. Lopez-F</w:t>
      </w:r>
      <w:r w:rsidRPr="00B228FD">
        <w:rPr>
          <w:sz w:val="32"/>
          <w:szCs w:val="32"/>
          <w:lang w:val="en-IN"/>
        </w:rPr>
        <w:t xml:space="preserve">ern ´ andez, G. Barquero, M. Arrebola , and ´ F. Las-Heras, “Fast and accurate modeling of dual-polarized reflectarray unit cells using support vector machines,” IEEE Trans. Antennas Propag., vol. 66, no. 3, pp. 1258-1270, Mar. 2018. </w:t>
      </w:r>
    </w:p>
    <w:p w:rsidR="00000000" w:rsidRPr="00B228FD" w:rsidRDefault="008710D7" w:rsidP="00B228FD">
      <w:pPr>
        <w:pStyle w:val="BodyText"/>
        <w:numPr>
          <w:ilvl w:val="0"/>
          <w:numId w:val="48"/>
        </w:numPr>
        <w:rPr>
          <w:sz w:val="32"/>
          <w:szCs w:val="32"/>
          <w:lang w:val="en-IN"/>
        </w:rPr>
      </w:pPr>
      <w:r w:rsidRPr="00B228FD">
        <w:rPr>
          <w:sz w:val="32"/>
          <w:szCs w:val="32"/>
          <w:lang w:val="en-IN"/>
        </w:rPr>
        <w:t>[5] T. Qiu et al, “D</w:t>
      </w:r>
      <w:r w:rsidRPr="00B228FD">
        <w:rPr>
          <w:sz w:val="32"/>
          <w:szCs w:val="32"/>
          <w:lang w:val="en-IN"/>
        </w:rPr>
        <w:t>eep learning: a rapid and efficient route to automatic metasurface design,”Adv. Sci., no. 6, pp. 1900128 (1-12), 2019.</w:t>
      </w:r>
      <w:r w:rsidRPr="00B228FD">
        <w:rPr>
          <w:sz w:val="32"/>
          <w:szCs w:val="32"/>
        </w:rPr>
        <w:t xml:space="preserve"> </w:t>
      </w:r>
    </w:p>
    <w:p w:rsidR="00000000" w:rsidRPr="00B228FD" w:rsidRDefault="008710D7" w:rsidP="00B228FD">
      <w:pPr>
        <w:pStyle w:val="BodyText"/>
        <w:numPr>
          <w:ilvl w:val="0"/>
          <w:numId w:val="48"/>
        </w:numPr>
        <w:rPr>
          <w:sz w:val="32"/>
          <w:szCs w:val="32"/>
          <w:lang w:val="en-IN"/>
        </w:rPr>
      </w:pPr>
      <w:r w:rsidRPr="00B228FD">
        <w:rPr>
          <w:sz w:val="32"/>
          <w:szCs w:val="32"/>
          <w:lang w:val="en-IN"/>
        </w:rPr>
        <w:t>[6] V. Richard, R. Loison, R. Gillard, H. Legay, and M. Romier, “Loss analysis of a reflectarray cell using ANNs with accurate magnitud</w:t>
      </w:r>
      <w:r w:rsidRPr="00B228FD">
        <w:rPr>
          <w:sz w:val="32"/>
          <w:szCs w:val="32"/>
          <w:lang w:val="en-IN"/>
        </w:rPr>
        <w:t xml:space="preserve">e prediction,” in Proc. 11th Eur. Conf. Antennas Propag. (EuCAP), Paris, France, Mar. 2017, pp. 2402–2405. </w:t>
      </w:r>
    </w:p>
    <w:p w:rsidR="00000000" w:rsidRPr="00B228FD" w:rsidRDefault="008710D7" w:rsidP="00B228FD">
      <w:pPr>
        <w:pStyle w:val="BodyText"/>
        <w:numPr>
          <w:ilvl w:val="0"/>
          <w:numId w:val="48"/>
        </w:numPr>
        <w:rPr>
          <w:sz w:val="32"/>
          <w:szCs w:val="32"/>
          <w:lang w:val="en-IN"/>
        </w:rPr>
      </w:pPr>
      <w:r w:rsidRPr="00B228FD">
        <w:rPr>
          <w:sz w:val="32"/>
          <w:szCs w:val="32"/>
          <w:lang w:val="en-IN"/>
        </w:rPr>
        <w:lastRenderedPageBreak/>
        <w:t xml:space="preserve">[7] D. Kampouridou and A. Feresidis, “Machine learning-driven design optimization for a multi-layer metasurface antenna,” 14th Eur. Conf. Antennas </w:t>
      </w:r>
      <w:r w:rsidRPr="00B228FD">
        <w:rPr>
          <w:sz w:val="32"/>
          <w:szCs w:val="32"/>
          <w:lang w:val="en-IN"/>
        </w:rPr>
        <w:t xml:space="preserve">Propag. (EuCAP), Copenhagen, Denmark, Mar. 2020. </w:t>
      </w:r>
    </w:p>
    <w:p w:rsidR="00000000" w:rsidRPr="00B228FD" w:rsidRDefault="008710D7" w:rsidP="00B228FD">
      <w:pPr>
        <w:pStyle w:val="BodyText"/>
        <w:numPr>
          <w:ilvl w:val="0"/>
          <w:numId w:val="48"/>
        </w:numPr>
        <w:rPr>
          <w:sz w:val="32"/>
          <w:szCs w:val="32"/>
          <w:lang w:val="en-IN"/>
        </w:rPr>
      </w:pPr>
      <w:r w:rsidRPr="00B228FD">
        <w:rPr>
          <w:sz w:val="32"/>
          <w:szCs w:val="32"/>
          <w:lang w:val="en-IN"/>
        </w:rPr>
        <w:t>[8] D. Caputo, A. Pirisi, M. Mussetta, A. Freni, P. Pirinoli, and R. Zich, “Neural network characterization of microstrip patches for reflectarray optimization,” in Proc. 3rd Eur. Conf. Antennas Propag. (E</w:t>
      </w:r>
      <w:r w:rsidRPr="00B228FD">
        <w:rPr>
          <w:sz w:val="32"/>
          <w:szCs w:val="32"/>
          <w:lang w:val="en-IN"/>
        </w:rPr>
        <w:t xml:space="preserve">uCAP), Berlin, Germany, Mar. 2009, pp. 2520-2522. </w:t>
      </w:r>
    </w:p>
    <w:p w:rsidR="00000000" w:rsidRPr="00B228FD" w:rsidRDefault="008710D7" w:rsidP="00B228FD">
      <w:pPr>
        <w:pStyle w:val="BodyText"/>
        <w:numPr>
          <w:ilvl w:val="0"/>
          <w:numId w:val="48"/>
        </w:numPr>
        <w:rPr>
          <w:sz w:val="32"/>
          <w:szCs w:val="32"/>
          <w:lang w:val="en-IN"/>
        </w:rPr>
      </w:pPr>
      <w:r w:rsidRPr="00B228FD">
        <w:rPr>
          <w:sz w:val="32"/>
          <w:szCs w:val="32"/>
          <w:lang w:val="en-IN"/>
        </w:rPr>
        <w:t xml:space="preserve">[9] P. Robustillo, J. Zapata, J. A. Encinar, and J. Rubio, “ANN characterization of multi-layer reflectarray elements for contoured-beam space antennas in the Ku-band,” IEEE Trans. Antennas Propag., vol. </w:t>
      </w:r>
      <w:r w:rsidRPr="00B228FD">
        <w:rPr>
          <w:sz w:val="32"/>
          <w:szCs w:val="32"/>
          <w:lang w:val="en-IN"/>
        </w:rPr>
        <w:t xml:space="preserve">60, no. 7, pp. 3205-3214, Jul. 2012. </w:t>
      </w:r>
    </w:p>
    <w:p w:rsidR="00000000" w:rsidRPr="00B228FD" w:rsidRDefault="008710D7" w:rsidP="00B228FD">
      <w:pPr>
        <w:pStyle w:val="BodyText"/>
        <w:numPr>
          <w:ilvl w:val="0"/>
          <w:numId w:val="48"/>
        </w:numPr>
        <w:rPr>
          <w:sz w:val="32"/>
          <w:szCs w:val="32"/>
          <w:lang w:val="en-IN"/>
        </w:rPr>
      </w:pPr>
      <w:r w:rsidRPr="00B228FD">
        <w:rPr>
          <w:sz w:val="32"/>
          <w:szCs w:val="32"/>
          <w:lang w:val="en-IN"/>
        </w:rPr>
        <w:t xml:space="preserve">[10] G. Gosal, “The use of inverse neural networks in the fast design of printed lens antennas,” M.A.Sc. Thesis, University of Ottawa, Ottawa, ON, Canada, 2015, http://www.ruor.uottawa.ca/handle/10393/32249.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0D7" w:rsidRDefault="008710D7" w:rsidP="003654DF">
      <w:pPr>
        <w:spacing w:after="0" w:line="240" w:lineRule="auto"/>
      </w:pPr>
      <w:r>
        <w:separator/>
      </w:r>
    </w:p>
  </w:endnote>
  <w:endnote w:type="continuationSeparator" w:id="1">
    <w:p w:rsidR="008710D7" w:rsidRDefault="008710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0D7" w:rsidRDefault="008710D7" w:rsidP="003654DF">
      <w:pPr>
        <w:spacing w:after="0" w:line="240" w:lineRule="auto"/>
      </w:pPr>
      <w:r>
        <w:separator/>
      </w:r>
    </w:p>
  </w:footnote>
  <w:footnote w:type="continuationSeparator" w:id="1">
    <w:p w:rsidR="008710D7" w:rsidRDefault="008710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521D">
        <w:pPr>
          <w:pStyle w:val="Header"/>
          <w:jc w:val="right"/>
        </w:pPr>
        <w:fldSimple w:instr=" PAGE   \* MERGEFORMAT ">
          <w:r w:rsidR="007803FB">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508ED"/>
    <w:multiLevelType w:val="hybridMultilevel"/>
    <w:tmpl w:val="2C8C7A26"/>
    <w:lvl w:ilvl="0" w:tplc="A4282E64">
      <w:start w:val="1"/>
      <w:numFmt w:val="bullet"/>
      <w:lvlText w:val=""/>
      <w:lvlJc w:val="left"/>
      <w:pPr>
        <w:tabs>
          <w:tab w:val="num" w:pos="720"/>
        </w:tabs>
        <w:ind w:left="720" w:hanging="360"/>
      </w:pPr>
      <w:rPr>
        <w:rFonts w:ascii="Wingdings 2" w:hAnsi="Wingdings 2" w:hint="default"/>
      </w:rPr>
    </w:lvl>
    <w:lvl w:ilvl="1" w:tplc="16783860" w:tentative="1">
      <w:start w:val="1"/>
      <w:numFmt w:val="bullet"/>
      <w:lvlText w:val=""/>
      <w:lvlJc w:val="left"/>
      <w:pPr>
        <w:tabs>
          <w:tab w:val="num" w:pos="1440"/>
        </w:tabs>
        <w:ind w:left="1440" w:hanging="360"/>
      </w:pPr>
      <w:rPr>
        <w:rFonts w:ascii="Wingdings 2" w:hAnsi="Wingdings 2" w:hint="default"/>
      </w:rPr>
    </w:lvl>
    <w:lvl w:ilvl="2" w:tplc="34448F56" w:tentative="1">
      <w:start w:val="1"/>
      <w:numFmt w:val="bullet"/>
      <w:lvlText w:val=""/>
      <w:lvlJc w:val="left"/>
      <w:pPr>
        <w:tabs>
          <w:tab w:val="num" w:pos="2160"/>
        </w:tabs>
        <w:ind w:left="2160" w:hanging="360"/>
      </w:pPr>
      <w:rPr>
        <w:rFonts w:ascii="Wingdings 2" w:hAnsi="Wingdings 2" w:hint="default"/>
      </w:rPr>
    </w:lvl>
    <w:lvl w:ilvl="3" w:tplc="3858D664" w:tentative="1">
      <w:start w:val="1"/>
      <w:numFmt w:val="bullet"/>
      <w:lvlText w:val=""/>
      <w:lvlJc w:val="left"/>
      <w:pPr>
        <w:tabs>
          <w:tab w:val="num" w:pos="2880"/>
        </w:tabs>
        <w:ind w:left="2880" w:hanging="360"/>
      </w:pPr>
      <w:rPr>
        <w:rFonts w:ascii="Wingdings 2" w:hAnsi="Wingdings 2" w:hint="default"/>
      </w:rPr>
    </w:lvl>
    <w:lvl w:ilvl="4" w:tplc="64464962" w:tentative="1">
      <w:start w:val="1"/>
      <w:numFmt w:val="bullet"/>
      <w:lvlText w:val=""/>
      <w:lvlJc w:val="left"/>
      <w:pPr>
        <w:tabs>
          <w:tab w:val="num" w:pos="3600"/>
        </w:tabs>
        <w:ind w:left="3600" w:hanging="360"/>
      </w:pPr>
      <w:rPr>
        <w:rFonts w:ascii="Wingdings 2" w:hAnsi="Wingdings 2" w:hint="default"/>
      </w:rPr>
    </w:lvl>
    <w:lvl w:ilvl="5" w:tplc="BD0852EE" w:tentative="1">
      <w:start w:val="1"/>
      <w:numFmt w:val="bullet"/>
      <w:lvlText w:val=""/>
      <w:lvlJc w:val="left"/>
      <w:pPr>
        <w:tabs>
          <w:tab w:val="num" w:pos="4320"/>
        </w:tabs>
        <w:ind w:left="4320" w:hanging="360"/>
      </w:pPr>
      <w:rPr>
        <w:rFonts w:ascii="Wingdings 2" w:hAnsi="Wingdings 2" w:hint="default"/>
      </w:rPr>
    </w:lvl>
    <w:lvl w:ilvl="6" w:tplc="E33AD662" w:tentative="1">
      <w:start w:val="1"/>
      <w:numFmt w:val="bullet"/>
      <w:lvlText w:val=""/>
      <w:lvlJc w:val="left"/>
      <w:pPr>
        <w:tabs>
          <w:tab w:val="num" w:pos="5040"/>
        </w:tabs>
        <w:ind w:left="5040" w:hanging="360"/>
      </w:pPr>
      <w:rPr>
        <w:rFonts w:ascii="Wingdings 2" w:hAnsi="Wingdings 2" w:hint="default"/>
      </w:rPr>
    </w:lvl>
    <w:lvl w:ilvl="7" w:tplc="FB1E6AC4" w:tentative="1">
      <w:start w:val="1"/>
      <w:numFmt w:val="bullet"/>
      <w:lvlText w:val=""/>
      <w:lvlJc w:val="left"/>
      <w:pPr>
        <w:tabs>
          <w:tab w:val="num" w:pos="5760"/>
        </w:tabs>
        <w:ind w:left="5760" w:hanging="360"/>
      </w:pPr>
      <w:rPr>
        <w:rFonts w:ascii="Wingdings 2" w:hAnsi="Wingdings 2" w:hint="default"/>
      </w:rPr>
    </w:lvl>
    <w:lvl w:ilvl="8" w:tplc="5DE0BEF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A96645"/>
    <w:multiLevelType w:val="hybridMultilevel"/>
    <w:tmpl w:val="7F90462A"/>
    <w:lvl w:ilvl="0" w:tplc="1CFC3184">
      <w:start w:val="1"/>
      <w:numFmt w:val="bullet"/>
      <w:lvlText w:val=""/>
      <w:lvlJc w:val="left"/>
      <w:pPr>
        <w:tabs>
          <w:tab w:val="num" w:pos="720"/>
        </w:tabs>
        <w:ind w:left="720" w:hanging="360"/>
      </w:pPr>
      <w:rPr>
        <w:rFonts w:ascii="Wingdings 2" w:hAnsi="Wingdings 2" w:hint="default"/>
      </w:rPr>
    </w:lvl>
    <w:lvl w:ilvl="1" w:tplc="F3F4832E" w:tentative="1">
      <w:start w:val="1"/>
      <w:numFmt w:val="bullet"/>
      <w:lvlText w:val=""/>
      <w:lvlJc w:val="left"/>
      <w:pPr>
        <w:tabs>
          <w:tab w:val="num" w:pos="1440"/>
        </w:tabs>
        <w:ind w:left="1440" w:hanging="360"/>
      </w:pPr>
      <w:rPr>
        <w:rFonts w:ascii="Wingdings 2" w:hAnsi="Wingdings 2" w:hint="default"/>
      </w:rPr>
    </w:lvl>
    <w:lvl w:ilvl="2" w:tplc="08ECBE52" w:tentative="1">
      <w:start w:val="1"/>
      <w:numFmt w:val="bullet"/>
      <w:lvlText w:val=""/>
      <w:lvlJc w:val="left"/>
      <w:pPr>
        <w:tabs>
          <w:tab w:val="num" w:pos="2160"/>
        </w:tabs>
        <w:ind w:left="2160" w:hanging="360"/>
      </w:pPr>
      <w:rPr>
        <w:rFonts w:ascii="Wingdings 2" w:hAnsi="Wingdings 2" w:hint="default"/>
      </w:rPr>
    </w:lvl>
    <w:lvl w:ilvl="3" w:tplc="C0EA6264" w:tentative="1">
      <w:start w:val="1"/>
      <w:numFmt w:val="bullet"/>
      <w:lvlText w:val=""/>
      <w:lvlJc w:val="left"/>
      <w:pPr>
        <w:tabs>
          <w:tab w:val="num" w:pos="2880"/>
        </w:tabs>
        <w:ind w:left="2880" w:hanging="360"/>
      </w:pPr>
      <w:rPr>
        <w:rFonts w:ascii="Wingdings 2" w:hAnsi="Wingdings 2" w:hint="default"/>
      </w:rPr>
    </w:lvl>
    <w:lvl w:ilvl="4" w:tplc="129C3DEA" w:tentative="1">
      <w:start w:val="1"/>
      <w:numFmt w:val="bullet"/>
      <w:lvlText w:val=""/>
      <w:lvlJc w:val="left"/>
      <w:pPr>
        <w:tabs>
          <w:tab w:val="num" w:pos="3600"/>
        </w:tabs>
        <w:ind w:left="3600" w:hanging="360"/>
      </w:pPr>
      <w:rPr>
        <w:rFonts w:ascii="Wingdings 2" w:hAnsi="Wingdings 2" w:hint="default"/>
      </w:rPr>
    </w:lvl>
    <w:lvl w:ilvl="5" w:tplc="8A4CF058" w:tentative="1">
      <w:start w:val="1"/>
      <w:numFmt w:val="bullet"/>
      <w:lvlText w:val=""/>
      <w:lvlJc w:val="left"/>
      <w:pPr>
        <w:tabs>
          <w:tab w:val="num" w:pos="4320"/>
        </w:tabs>
        <w:ind w:left="4320" w:hanging="360"/>
      </w:pPr>
      <w:rPr>
        <w:rFonts w:ascii="Wingdings 2" w:hAnsi="Wingdings 2" w:hint="default"/>
      </w:rPr>
    </w:lvl>
    <w:lvl w:ilvl="6" w:tplc="141482C8" w:tentative="1">
      <w:start w:val="1"/>
      <w:numFmt w:val="bullet"/>
      <w:lvlText w:val=""/>
      <w:lvlJc w:val="left"/>
      <w:pPr>
        <w:tabs>
          <w:tab w:val="num" w:pos="5040"/>
        </w:tabs>
        <w:ind w:left="5040" w:hanging="360"/>
      </w:pPr>
      <w:rPr>
        <w:rFonts w:ascii="Wingdings 2" w:hAnsi="Wingdings 2" w:hint="default"/>
      </w:rPr>
    </w:lvl>
    <w:lvl w:ilvl="7" w:tplc="CE3C7D68" w:tentative="1">
      <w:start w:val="1"/>
      <w:numFmt w:val="bullet"/>
      <w:lvlText w:val=""/>
      <w:lvlJc w:val="left"/>
      <w:pPr>
        <w:tabs>
          <w:tab w:val="num" w:pos="5760"/>
        </w:tabs>
        <w:ind w:left="5760" w:hanging="360"/>
      </w:pPr>
      <w:rPr>
        <w:rFonts w:ascii="Wingdings 2" w:hAnsi="Wingdings 2" w:hint="default"/>
      </w:rPr>
    </w:lvl>
    <w:lvl w:ilvl="8" w:tplc="6986D66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CD2F33"/>
    <w:multiLevelType w:val="hybridMultilevel"/>
    <w:tmpl w:val="FD9CF4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A86477"/>
    <w:multiLevelType w:val="hybridMultilevel"/>
    <w:tmpl w:val="F54CFF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CB2E2D"/>
    <w:multiLevelType w:val="hybridMultilevel"/>
    <w:tmpl w:val="809429EC"/>
    <w:lvl w:ilvl="0" w:tplc="A7363798">
      <w:start w:val="1"/>
      <w:numFmt w:val="bullet"/>
      <w:lvlText w:val=""/>
      <w:lvlJc w:val="left"/>
      <w:pPr>
        <w:tabs>
          <w:tab w:val="num" w:pos="720"/>
        </w:tabs>
        <w:ind w:left="720" w:hanging="360"/>
      </w:pPr>
      <w:rPr>
        <w:rFonts w:ascii="Wingdings 2" w:hAnsi="Wingdings 2" w:hint="default"/>
      </w:rPr>
    </w:lvl>
    <w:lvl w:ilvl="1" w:tplc="23AE3FC4" w:tentative="1">
      <w:start w:val="1"/>
      <w:numFmt w:val="bullet"/>
      <w:lvlText w:val=""/>
      <w:lvlJc w:val="left"/>
      <w:pPr>
        <w:tabs>
          <w:tab w:val="num" w:pos="1440"/>
        </w:tabs>
        <w:ind w:left="1440" w:hanging="360"/>
      </w:pPr>
      <w:rPr>
        <w:rFonts w:ascii="Wingdings 2" w:hAnsi="Wingdings 2" w:hint="default"/>
      </w:rPr>
    </w:lvl>
    <w:lvl w:ilvl="2" w:tplc="A1745A88" w:tentative="1">
      <w:start w:val="1"/>
      <w:numFmt w:val="bullet"/>
      <w:lvlText w:val=""/>
      <w:lvlJc w:val="left"/>
      <w:pPr>
        <w:tabs>
          <w:tab w:val="num" w:pos="2160"/>
        </w:tabs>
        <w:ind w:left="2160" w:hanging="360"/>
      </w:pPr>
      <w:rPr>
        <w:rFonts w:ascii="Wingdings 2" w:hAnsi="Wingdings 2" w:hint="default"/>
      </w:rPr>
    </w:lvl>
    <w:lvl w:ilvl="3" w:tplc="7870F332" w:tentative="1">
      <w:start w:val="1"/>
      <w:numFmt w:val="bullet"/>
      <w:lvlText w:val=""/>
      <w:lvlJc w:val="left"/>
      <w:pPr>
        <w:tabs>
          <w:tab w:val="num" w:pos="2880"/>
        </w:tabs>
        <w:ind w:left="2880" w:hanging="360"/>
      </w:pPr>
      <w:rPr>
        <w:rFonts w:ascii="Wingdings 2" w:hAnsi="Wingdings 2" w:hint="default"/>
      </w:rPr>
    </w:lvl>
    <w:lvl w:ilvl="4" w:tplc="7668F822" w:tentative="1">
      <w:start w:val="1"/>
      <w:numFmt w:val="bullet"/>
      <w:lvlText w:val=""/>
      <w:lvlJc w:val="left"/>
      <w:pPr>
        <w:tabs>
          <w:tab w:val="num" w:pos="3600"/>
        </w:tabs>
        <w:ind w:left="3600" w:hanging="360"/>
      </w:pPr>
      <w:rPr>
        <w:rFonts w:ascii="Wingdings 2" w:hAnsi="Wingdings 2" w:hint="default"/>
      </w:rPr>
    </w:lvl>
    <w:lvl w:ilvl="5" w:tplc="E0605CC8" w:tentative="1">
      <w:start w:val="1"/>
      <w:numFmt w:val="bullet"/>
      <w:lvlText w:val=""/>
      <w:lvlJc w:val="left"/>
      <w:pPr>
        <w:tabs>
          <w:tab w:val="num" w:pos="4320"/>
        </w:tabs>
        <w:ind w:left="4320" w:hanging="360"/>
      </w:pPr>
      <w:rPr>
        <w:rFonts w:ascii="Wingdings 2" w:hAnsi="Wingdings 2" w:hint="default"/>
      </w:rPr>
    </w:lvl>
    <w:lvl w:ilvl="6" w:tplc="EFEE2ED6" w:tentative="1">
      <w:start w:val="1"/>
      <w:numFmt w:val="bullet"/>
      <w:lvlText w:val=""/>
      <w:lvlJc w:val="left"/>
      <w:pPr>
        <w:tabs>
          <w:tab w:val="num" w:pos="5040"/>
        </w:tabs>
        <w:ind w:left="5040" w:hanging="360"/>
      </w:pPr>
      <w:rPr>
        <w:rFonts w:ascii="Wingdings 2" w:hAnsi="Wingdings 2" w:hint="default"/>
      </w:rPr>
    </w:lvl>
    <w:lvl w:ilvl="7" w:tplc="4D88DA96" w:tentative="1">
      <w:start w:val="1"/>
      <w:numFmt w:val="bullet"/>
      <w:lvlText w:val=""/>
      <w:lvlJc w:val="left"/>
      <w:pPr>
        <w:tabs>
          <w:tab w:val="num" w:pos="5760"/>
        </w:tabs>
        <w:ind w:left="5760" w:hanging="360"/>
      </w:pPr>
      <w:rPr>
        <w:rFonts w:ascii="Wingdings 2" w:hAnsi="Wingdings 2" w:hint="default"/>
      </w:rPr>
    </w:lvl>
    <w:lvl w:ilvl="8" w:tplc="45E007C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CE7C70"/>
    <w:multiLevelType w:val="hybridMultilevel"/>
    <w:tmpl w:val="60BC723E"/>
    <w:lvl w:ilvl="0" w:tplc="4FD05532">
      <w:start w:val="1"/>
      <w:numFmt w:val="bullet"/>
      <w:lvlText w:val=""/>
      <w:lvlJc w:val="left"/>
      <w:pPr>
        <w:tabs>
          <w:tab w:val="num" w:pos="720"/>
        </w:tabs>
        <w:ind w:left="720" w:hanging="360"/>
      </w:pPr>
      <w:rPr>
        <w:rFonts w:ascii="Wingdings 2" w:hAnsi="Wingdings 2" w:hint="default"/>
      </w:rPr>
    </w:lvl>
    <w:lvl w:ilvl="1" w:tplc="F0EC16AA" w:tentative="1">
      <w:start w:val="1"/>
      <w:numFmt w:val="bullet"/>
      <w:lvlText w:val=""/>
      <w:lvlJc w:val="left"/>
      <w:pPr>
        <w:tabs>
          <w:tab w:val="num" w:pos="1440"/>
        </w:tabs>
        <w:ind w:left="1440" w:hanging="360"/>
      </w:pPr>
      <w:rPr>
        <w:rFonts w:ascii="Wingdings 2" w:hAnsi="Wingdings 2" w:hint="default"/>
      </w:rPr>
    </w:lvl>
    <w:lvl w:ilvl="2" w:tplc="C0D8AF60" w:tentative="1">
      <w:start w:val="1"/>
      <w:numFmt w:val="bullet"/>
      <w:lvlText w:val=""/>
      <w:lvlJc w:val="left"/>
      <w:pPr>
        <w:tabs>
          <w:tab w:val="num" w:pos="2160"/>
        </w:tabs>
        <w:ind w:left="2160" w:hanging="360"/>
      </w:pPr>
      <w:rPr>
        <w:rFonts w:ascii="Wingdings 2" w:hAnsi="Wingdings 2" w:hint="default"/>
      </w:rPr>
    </w:lvl>
    <w:lvl w:ilvl="3" w:tplc="7122A374" w:tentative="1">
      <w:start w:val="1"/>
      <w:numFmt w:val="bullet"/>
      <w:lvlText w:val=""/>
      <w:lvlJc w:val="left"/>
      <w:pPr>
        <w:tabs>
          <w:tab w:val="num" w:pos="2880"/>
        </w:tabs>
        <w:ind w:left="2880" w:hanging="360"/>
      </w:pPr>
      <w:rPr>
        <w:rFonts w:ascii="Wingdings 2" w:hAnsi="Wingdings 2" w:hint="default"/>
      </w:rPr>
    </w:lvl>
    <w:lvl w:ilvl="4" w:tplc="0772F916" w:tentative="1">
      <w:start w:val="1"/>
      <w:numFmt w:val="bullet"/>
      <w:lvlText w:val=""/>
      <w:lvlJc w:val="left"/>
      <w:pPr>
        <w:tabs>
          <w:tab w:val="num" w:pos="3600"/>
        </w:tabs>
        <w:ind w:left="3600" w:hanging="360"/>
      </w:pPr>
      <w:rPr>
        <w:rFonts w:ascii="Wingdings 2" w:hAnsi="Wingdings 2" w:hint="default"/>
      </w:rPr>
    </w:lvl>
    <w:lvl w:ilvl="5" w:tplc="45B6D554" w:tentative="1">
      <w:start w:val="1"/>
      <w:numFmt w:val="bullet"/>
      <w:lvlText w:val=""/>
      <w:lvlJc w:val="left"/>
      <w:pPr>
        <w:tabs>
          <w:tab w:val="num" w:pos="4320"/>
        </w:tabs>
        <w:ind w:left="4320" w:hanging="360"/>
      </w:pPr>
      <w:rPr>
        <w:rFonts w:ascii="Wingdings 2" w:hAnsi="Wingdings 2" w:hint="default"/>
      </w:rPr>
    </w:lvl>
    <w:lvl w:ilvl="6" w:tplc="7E2CE988" w:tentative="1">
      <w:start w:val="1"/>
      <w:numFmt w:val="bullet"/>
      <w:lvlText w:val=""/>
      <w:lvlJc w:val="left"/>
      <w:pPr>
        <w:tabs>
          <w:tab w:val="num" w:pos="5040"/>
        </w:tabs>
        <w:ind w:left="5040" w:hanging="360"/>
      </w:pPr>
      <w:rPr>
        <w:rFonts w:ascii="Wingdings 2" w:hAnsi="Wingdings 2" w:hint="default"/>
      </w:rPr>
    </w:lvl>
    <w:lvl w:ilvl="7" w:tplc="C8BC6A1A" w:tentative="1">
      <w:start w:val="1"/>
      <w:numFmt w:val="bullet"/>
      <w:lvlText w:val=""/>
      <w:lvlJc w:val="left"/>
      <w:pPr>
        <w:tabs>
          <w:tab w:val="num" w:pos="5760"/>
        </w:tabs>
        <w:ind w:left="5760" w:hanging="360"/>
      </w:pPr>
      <w:rPr>
        <w:rFonts w:ascii="Wingdings 2" w:hAnsi="Wingdings 2" w:hint="default"/>
      </w:rPr>
    </w:lvl>
    <w:lvl w:ilvl="8" w:tplc="F9420A5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9D51D1"/>
    <w:multiLevelType w:val="hybridMultilevel"/>
    <w:tmpl w:val="EBB8B71C"/>
    <w:lvl w:ilvl="0" w:tplc="2F0C359C">
      <w:start w:val="1"/>
      <w:numFmt w:val="bullet"/>
      <w:lvlText w:val=""/>
      <w:lvlJc w:val="left"/>
      <w:pPr>
        <w:tabs>
          <w:tab w:val="num" w:pos="720"/>
        </w:tabs>
        <w:ind w:left="720" w:hanging="360"/>
      </w:pPr>
      <w:rPr>
        <w:rFonts w:ascii="Wingdings 2" w:hAnsi="Wingdings 2" w:hint="default"/>
      </w:rPr>
    </w:lvl>
    <w:lvl w:ilvl="1" w:tplc="2180904A" w:tentative="1">
      <w:start w:val="1"/>
      <w:numFmt w:val="bullet"/>
      <w:lvlText w:val=""/>
      <w:lvlJc w:val="left"/>
      <w:pPr>
        <w:tabs>
          <w:tab w:val="num" w:pos="1440"/>
        </w:tabs>
        <w:ind w:left="1440" w:hanging="360"/>
      </w:pPr>
      <w:rPr>
        <w:rFonts w:ascii="Wingdings 2" w:hAnsi="Wingdings 2" w:hint="default"/>
      </w:rPr>
    </w:lvl>
    <w:lvl w:ilvl="2" w:tplc="CA9C3ED8" w:tentative="1">
      <w:start w:val="1"/>
      <w:numFmt w:val="bullet"/>
      <w:lvlText w:val=""/>
      <w:lvlJc w:val="left"/>
      <w:pPr>
        <w:tabs>
          <w:tab w:val="num" w:pos="2160"/>
        </w:tabs>
        <w:ind w:left="2160" w:hanging="360"/>
      </w:pPr>
      <w:rPr>
        <w:rFonts w:ascii="Wingdings 2" w:hAnsi="Wingdings 2" w:hint="default"/>
      </w:rPr>
    </w:lvl>
    <w:lvl w:ilvl="3" w:tplc="7876B0A6" w:tentative="1">
      <w:start w:val="1"/>
      <w:numFmt w:val="bullet"/>
      <w:lvlText w:val=""/>
      <w:lvlJc w:val="left"/>
      <w:pPr>
        <w:tabs>
          <w:tab w:val="num" w:pos="2880"/>
        </w:tabs>
        <w:ind w:left="2880" w:hanging="360"/>
      </w:pPr>
      <w:rPr>
        <w:rFonts w:ascii="Wingdings 2" w:hAnsi="Wingdings 2" w:hint="default"/>
      </w:rPr>
    </w:lvl>
    <w:lvl w:ilvl="4" w:tplc="6196123E" w:tentative="1">
      <w:start w:val="1"/>
      <w:numFmt w:val="bullet"/>
      <w:lvlText w:val=""/>
      <w:lvlJc w:val="left"/>
      <w:pPr>
        <w:tabs>
          <w:tab w:val="num" w:pos="3600"/>
        </w:tabs>
        <w:ind w:left="3600" w:hanging="360"/>
      </w:pPr>
      <w:rPr>
        <w:rFonts w:ascii="Wingdings 2" w:hAnsi="Wingdings 2" w:hint="default"/>
      </w:rPr>
    </w:lvl>
    <w:lvl w:ilvl="5" w:tplc="19BEFDF0" w:tentative="1">
      <w:start w:val="1"/>
      <w:numFmt w:val="bullet"/>
      <w:lvlText w:val=""/>
      <w:lvlJc w:val="left"/>
      <w:pPr>
        <w:tabs>
          <w:tab w:val="num" w:pos="4320"/>
        </w:tabs>
        <w:ind w:left="4320" w:hanging="360"/>
      </w:pPr>
      <w:rPr>
        <w:rFonts w:ascii="Wingdings 2" w:hAnsi="Wingdings 2" w:hint="default"/>
      </w:rPr>
    </w:lvl>
    <w:lvl w:ilvl="6" w:tplc="9D6827F6" w:tentative="1">
      <w:start w:val="1"/>
      <w:numFmt w:val="bullet"/>
      <w:lvlText w:val=""/>
      <w:lvlJc w:val="left"/>
      <w:pPr>
        <w:tabs>
          <w:tab w:val="num" w:pos="5040"/>
        </w:tabs>
        <w:ind w:left="5040" w:hanging="360"/>
      </w:pPr>
      <w:rPr>
        <w:rFonts w:ascii="Wingdings 2" w:hAnsi="Wingdings 2" w:hint="default"/>
      </w:rPr>
    </w:lvl>
    <w:lvl w:ilvl="7" w:tplc="70BC4BC6" w:tentative="1">
      <w:start w:val="1"/>
      <w:numFmt w:val="bullet"/>
      <w:lvlText w:val=""/>
      <w:lvlJc w:val="left"/>
      <w:pPr>
        <w:tabs>
          <w:tab w:val="num" w:pos="5760"/>
        </w:tabs>
        <w:ind w:left="5760" w:hanging="360"/>
      </w:pPr>
      <w:rPr>
        <w:rFonts w:ascii="Wingdings 2" w:hAnsi="Wingdings 2" w:hint="default"/>
      </w:rPr>
    </w:lvl>
    <w:lvl w:ilvl="8" w:tplc="3F340864"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DBD0DAA"/>
    <w:multiLevelType w:val="hybridMultilevel"/>
    <w:tmpl w:val="C846BFC0"/>
    <w:lvl w:ilvl="0" w:tplc="B0DEAA08">
      <w:start w:val="1"/>
      <w:numFmt w:val="bullet"/>
      <w:lvlText w:val=""/>
      <w:lvlJc w:val="left"/>
      <w:pPr>
        <w:tabs>
          <w:tab w:val="num" w:pos="720"/>
        </w:tabs>
        <w:ind w:left="720" w:hanging="360"/>
      </w:pPr>
      <w:rPr>
        <w:rFonts w:ascii="Wingdings 2" w:hAnsi="Wingdings 2" w:hint="default"/>
      </w:rPr>
    </w:lvl>
    <w:lvl w:ilvl="1" w:tplc="732612DC" w:tentative="1">
      <w:start w:val="1"/>
      <w:numFmt w:val="bullet"/>
      <w:lvlText w:val=""/>
      <w:lvlJc w:val="left"/>
      <w:pPr>
        <w:tabs>
          <w:tab w:val="num" w:pos="1440"/>
        </w:tabs>
        <w:ind w:left="1440" w:hanging="360"/>
      </w:pPr>
      <w:rPr>
        <w:rFonts w:ascii="Wingdings 2" w:hAnsi="Wingdings 2" w:hint="default"/>
      </w:rPr>
    </w:lvl>
    <w:lvl w:ilvl="2" w:tplc="E0301070" w:tentative="1">
      <w:start w:val="1"/>
      <w:numFmt w:val="bullet"/>
      <w:lvlText w:val=""/>
      <w:lvlJc w:val="left"/>
      <w:pPr>
        <w:tabs>
          <w:tab w:val="num" w:pos="2160"/>
        </w:tabs>
        <w:ind w:left="2160" w:hanging="360"/>
      </w:pPr>
      <w:rPr>
        <w:rFonts w:ascii="Wingdings 2" w:hAnsi="Wingdings 2" w:hint="default"/>
      </w:rPr>
    </w:lvl>
    <w:lvl w:ilvl="3" w:tplc="EC04DD7C" w:tentative="1">
      <w:start w:val="1"/>
      <w:numFmt w:val="bullet"/>
      <w:lvlText w:val=""/>
      <w:lvlJc w:val="left"/>
      <w:pPr>
        <w:tabs>
          <w:tab w:val="num" w:pos="2880"/>
        </w:tabs>
        <w:ind w:left="2880" w:hanging="360"/>
      </w:pPr>
      <w:rPr>
        <w:rFonts w:ascii="Wingdings 2" w:hAnsi="Wingdings 2" w:hint="default"/>
      </w:rPr>
    </w:lvl>
    <w:lvl w:ilvl="4" w:tplc="7982EED8" w:tentative="1">
      <w:start w:val="1"/>
      <w:numFmt w:val="bullet"/>
      <w:lvlText w:val=""/>
      <w:lvlJc w:val="left"/>
      <w:pPr>
        <w:tabs>
          <w:tab w:val="num" w:pos="3600"/>
        </w:tabs>
        <w:ind w:left="3600" w:hanging="360"/>
      </w:pPr>
      <w:rPr>
        <w:rFonts w:ascii="Wingdings 2" w:hAnsi="Wingdings 2" w:hint="default"/>
      </w:rPr>
    </w:lvl>
    <w:lvl w:ilvl="5" w:tplc="9DC05A44" w:tentative="1">
      <w:start w:val="1"/>
      <w:numFmt w:val="bullet"/>
      <w:lvlText w:val=""/>
      <w:lvlJc w:val="left"/>
      <w:pPr>
        <w:tabs>
          <w:tab w:val="num" w:pos="4320"/>
        </w:tabs>
        <w:ind w:left="4320" w:hanging="360"/>
      </w:pPr>
      <w:rPr>
        <w:rFonts w:ascii="Wingdings 2" w:hAnsi="Wingdings 2" w:hint="default"/>
      </w:rPr>
    </w:lvl>
    <w:lvl w:ilvl="6" w:tplc="55808DC2" w:tentative="1">
      <w:start w:val="1"/>
      <w:numFmt w:val="bullet"/>
      <w:lvlText w:val=""/>
      <w:lvlJc w:val="left"/>
      <w:pPr>
        <w:tabs>
          <w:tab w:val="num" w:pos="5040"/>
        </w:tabs>
        <w:ind w:left="5040" w:hanging="360"/>
      </w:pPr>
      <w:rPr>
        <w:rFonts w:ascii="Wingdings 2" w:hAnsi="Wingdings 2" w:hint="default"/>
      </w:rPr>
    </w:lvl>
    <w:lvl w:ilvl="7" w:tplc="E9AC262E" w:tentative="1">
      <w:start w:val="1"/>
      <w:numFmt w:val="bullet"/>
      <w:lvlText w:val=""/>
      <w:lvlJc w:val="left"/>
      <w:pPr>
        <w:tabs>
          <w:tab w:val="num" w:pos="5760"/>
        </w:tabs>
        <w:ind w:left="5760" w:hanging="360"/>
      </w:pPr>
      <w:rPr>
        <w:rFonts w:ascii="Wingdings 2" w:hAnsi="Wingdings 2" w:hint="default"/>
      </w:rPr>
    </w:lvl>
    <w:lvl w:ilvl="8" w:tplc="298434C2"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1"/>
  </w:num>
  <w:num w:numId="12">
    <w:abstractNumId w:val="35"/>
  </w:num>
  <w:num w:numId="13">
    <w:abstractNumId w:val="42"/>
  </w:num>
  <w:num w:numId="14">
    <w:abstractNumId w:val="47"/>
  </w:num>
  <w:num w:numId="15">
    <w:abstractNumId w:val="38"/>
  </w:num>
  <w:num w:numId="16">
    <w:abstractNumId w:val="34"/>
  </w:num>
  <w:num w:numId="17">
    <w:abstractNumId w:val="8"/>
  </w:num>
  <w:num w:numId="18">
    <w:abstractNumId w:val="36"/>
  </w:num>
  <w:num w:numId="19">
    <w:abstractNumId w:val="26"/>
  </w:num>
  <w:num w:numId="20">
    <w:abstractNumId w:val="7"/>
  </w:num>
  <w:num w:numId="21">
    <w:abstractNumId w:val="48"/>
  </w:num>
  <w:num w:numId="22">
    <w:abstractNumId w:val="20"/>
  </w:num>
  <w:num w:numId="23">
    <w:abstractNumId w:val="43"/>
  </w:num>
  <w:num w:numId="24">
    <w:abstractNumId w:val="45"/>
  </w:num>
  <w:num w:numId="25">
    <w:abstractNumId w:val="31"/>
  </w:num>
  <w:num w:numId="26">
    <w:abstractNumId w:val="19"/>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5"/>
  </w:num>
  <w:num w:numId="42">
    <w:abstractNumId w:val="46"/>
  </w:num>
  <w:num w:numId="43">
    <w:abstractNumId w:val="10"/>
  </w:num>
  <w:num w:numId="44">
    <w:abstractNumId w:val="5"/>
  </w:num>
  <w:num w:numId="45">
    <w:abstractNumId w:val="37"/>
  </w:num>
  <w:num w:numId="46">
    <w:abstractNumId w:val="17"/>
  </w:num>
  <w:num w:numId="47">
    <w:abstractNumId w:val="23"/>
  </w:num>
  <w:num w:numId="48">
    <w:abstractNumId w:val="33"/>
  </w:num>
  <w:num w:numId="49">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3FB"/>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0D7"/>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21D"/>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28FD"/>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3ECD"/>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312"/>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1909592">
      <w:bodyDiv w:val="1"/>
      <w:marLeft w:val="0"/>
      <w:marRight w:val="0"/>
      <w:marTop w:val="0"/>
      <w:marBottom w:val="0"/>
      <w:divBdr>
        <w:top w:val="none" w:sz="0" w:space="0" w:color="auto"/>
        <w:left w:val="none" w:sz="0" w:space="0" w:color="auto"/>
        <w:bottom w:val="none" w:sz="0" w:space="0" w:color="auto"/>
        <w:right w:val="none" w:sz="0" w:space="0" w:color="auto"/>
      </w:divBdr>
      <w:divsChild>
        <w:div w:id="246571603">
          <w:marLeft w:val="576"/>
          <w:marRight w:val="0"/>
          <w:marTop w:val="120"/>
          <w:marBottom w:val="0"/>
          <w:divBdr>
            <w:top w:val="none" w:sz="0" w:space="0" w:color="auto"/>
            <w:left w:val="none" w:sz="0" w:space="0" w:color="auto"/>
            <w:bottom w:val="none" w:sz="0" w:space="0" w:color="auto"/>
            <w:right w:val="none" w:sz="0" w:space="0" w:color="auto"/>
          </w:divBdr>
        </w:div>
        <w:div w:id="63283251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8807336">
      <w:bodyDiv w:val="1"/>
      <w:marLeft w:val="0"/>
      <w:marRight w:val="0"/>
      <w:marTop w:val="0"/>
      <w:marBottom w:val="0"/>
      <w:divBdr>
        <w:top w:val="none" w:sz="0" w:space="0" w:color="auto"/>
        <w:left w:val="none" w:sz="0" w:space="0" w:color="auto"/>
        <w:bottom w:val="none" w:sz="0" w:space="0" w:color="auto"/>
        <w:right w:val="none" w:sz="0" w:space="0" w:color="auto"/>
      </w:divBdr>
      <w:divsChild>
        <w:div w:id="1070035798">
          <w:marLeft w:val="576"/>
          <w:marRight w:val="0"/>
          <w:marTop w:val="120"/>
          <w:marBottom w:val="0"/>
          <w:divBdr>
            <w:top w:val="none" w:sz="0" w:space="0" w:color="auto"/>
            <w:left w:val="none" w:sz="0" w:space="0" w:color="auto"/>
            <w:bottom w:val="none" w:sz="0" w:space="0" w:color="auto"/>
            <w:right w:val="none" w:sz="0" w:space="0" w:color="auto"/>
          </w:divBdr>
        </w:div>
        <w:div w:id="1157503544">
          <w:marLeft w:val="576"/>
          <w:marRight w:val="0"/>
          <w:marTop w:val="120"/>
          <w:marBottom w:val="0"/>
          <w:divBdr>
            <w:top w:val="none" w:sz="0" w:space="0" w:color="auto"/>
            <w:left w:val="none" w:sz="0" w:space="0" w:color="auto"/>
            <w:bottom w:val="none" w:sz="0" w:space="0" w:color="auto"/>
            <w:right w:val="none" w:sz="0" w:space="0" w:color="auto"/>
          </w:divBdr>
        </w:div>
        <w:div w:id="149383202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9516101">
      <w:bodyDiv w:val="1"/>
      <w:marLeft w:val="0"/>
      <w:marRight w:val="0"/>
      <w:marTop w:val="0"/>
      <w:marBottom w:val="0"/>
      <w:divBdr>
        <w:top w:val="none" w:sz="0" w:space="0" w:color="auto"/>
        <w:left w:val="none" w:sz="0" w:space="0" w:color="auto"/>
        <w:bottom w:val="none" w:sz="0" w:space="0" w:color="auto"/>
        <w:right w:val="none" w:sz="0" w:space="0" w:color="auto"/>
      </w:divBdr>
      <w:divsChild>
        <w:div w:id="1245073363">
          <w:marLeft w:val="576"/>
          <w:marRight w:val="0"/>
          <w:marTop w:val="120"/>
          <w:marBottom w:val="0"/>
          <w:divBdr>
            <w:top w:val="none" w:sz="0" w:space="0" w:color="auto"/>
            <w:left w:val="none" w:sz="0" w:space="0" w:color="auto"/>
            <w:bottom w:val="none" w:sz="0" w:space="0" w:color="auto"/>
            <w:right w:val="none" w:sz="0" w:space="0" w:color="auto"/>
          </w:divBdr>
        </w:div>
        <w:div w:id="2109041591">
          <w:marLeft w:val="576"/>
          <w:marRight w:val="0"/>
          <w:marTop w:val="120"/>
          <w:marBottom w:val="0"/>
          <w:divBdr>
            <w:top w:val="none" w:sz="0" w:space="0" w:color="auto"/>
            <w:left w:val="none" w:sz="0" w:space="0" w:color="auto"/>
            <w:bottom w:val="none" w:sz="0" w:space="0" w:color="auto"/>
            <w:right w:val="none" w:sz="0" w:space="0" w:color="auto"/>
          </w:divBdr>
        </w:div>
        <w:div w:id="1877739747">
          <w:marLeft w:val="576"/>
          <w:marRight w:val="0"/>
          <w:marTop w:val="120"/>
          <w:marBottom w:val="0"/>
          <w:divBdr>
            <w:top w:val="none" w:sz="0" w:space="0" w:color="auto"/>
            <w:left w:val="none" w:sz="0" w:space="0" w:color="auto"/>
            <w:bottom w:val="none" w:sz="0" w:space="0" w:color="auto"/>
            <w:right w:val="none" w:sz="0" w:space="0" w:color="auto"/>
          </w:divBdr>
        </w:div>
        <w:div w:id="1836871693">
          <w:marLeft w:val="576"/>
          <w:marRight w:val="0"/>
          <w:marTop w:val="120"/>
          <w:marBottom w:val="0"/>
          <w:divBdr>
            <w:top w:val="none" w:sz="0" w:space="0" w:color="auto"/>
            <w:left w:val="none" w:sz="0" w:space="0" w:color="auto"/>
            <w:bottom w:val="none" w:sz="0" w:space="0" w:color="auto"/>
            <w:right w:val="none" w:sz="0" w:space="0" w:color="auto"/>
          </w:divBdr>
        </w:div>
        <w:div w:id="1450201548">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188879">
      <w:bodyDiv w:val="1"/>
      <w:marLeft w:val="0"/>
      <w:marRight w:val="0"/>
      <w:marTop w:val="0"/>
      <w:marBottom w:val="0"/>
      <w:divBdr>
        <w:top w:val="none" w:sz="0" w:space="0" w:color="auto"/>
        <w:left w:val="none" w:sz="0" w:space="0" w:color="auto"/>
        <w:bottom w:val="none" w:sz="0" w:space="0" w:color="auto"/>
        <w:right w:val="none" w:sz="0" w:space="0" w:color="auto"/>
      </w:divBdr>
      <w:divsChild>
        <w:div w:id="1381171792">
          <w:marLeft w:val="576"/>
          <w:marRight w:val="0"/>
          <w:marTop w:val="120"/>
          <w:marBottom w:val="0"/>
          <w:divBdr>
            <w:top w:val="none" w:sz="0" w:space="0" w:color="auto"/>
            <w:left w:val="none" w:sz="0" w:space="0" w:color="auto"/>
            <w:bottom w:val="none" w:sz="0" w:space="0" w:color="auto"/>
            <w:right w:val="none" w:sz="0" w:space="0" w:color="auto"/>
          </w:divBdr>
        </w:div>
        <w:div w:id="1256787647">
          <w:marLeft w:val="576"/>
          <w:marRight w:val="0"/>
          <w:marTop w:val="120"/>
          <w:marBottom w:val="0"/>
          <w:divBdr>
            <w:top w:val="none" w:sz="0" w:space="0" w:color="auto"/>
            <w:left w:val="none" w:sz="0" w:space="0" w:color="auto"/>
            <w:bottom w:val="none" w:sz="0" w:space="0" w:color="auto"/>
            <w:right w:val="none" w:sz="0" w:space="0" w:color="auto"/>
          </w:divBdr>
        </w:div>
        <w:div w:id="108646343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940070">
      <w:bodyDiv w:val="1"/>
      <w:marLeft w:val="0"/>
      <w:marRight w:val="0"/>
      <w:marTop w:val="0"/>
      <w:marBottom w:val="0"/>
      <w:divBdr>
        <w:top w:val="none" w:sz="0" w:space="0" w:color="auto"/>
        <w:left w:val="none" w:sz="0" w:space="0" w:color="auto"/>
        <w:bottom w:val="none" w:sz="0" w:space="0" w:color="auto"/>
        <w:right w:val="none" w:sz="0" w:space="0" w:color="auto"/>
      </w:divBdr>
      <w:divsChild>
        <w:div w:id="784884785">
          <w:marLeft w:val="576"/>
          <w:marRight w:val="0"/>
          <w:marTop w:val="120"/>
          <w:marBottom w:val="0"/>
          <w:divBdr>
            <w:top w:val="none" w:sz="0" w:space="0" w:color="auto"/>
            <w:left w:val="none" w:sz="0" w:space="0" w:color="auto"/>
            <w:bottom w:val="none" w:sz="0" w:space="0" w:color="auto"/>
            <w:right w:val="none" w:sz="0" w:space="0" w:color="auto"/>
          </w:divBdr>
        </w:div>
        <w:div w:id="1554538384">
          <w:marLeft w:val="576"/>
          <w:marRight w:val="0"/>
          <w:marTop w:val="120"/>
          <w:marBottom w:val="0"/>
          <w:divBdr>
            <w:top w:val="none" w:sz="0" w:space="0" w:color="auto"/>
            <w:left w:val="none" w:sz="0" w:space="0" w:color="auto"/>
            <w:bottom w:val="none" w:sz="0" w:space="0" w:color="auto"/>
            <w:right w:val="none" w:sz="0" w:space="0" w:color="auto"/>
          </w:divBdr>
        </w:div>
        <w:div w:id="1183281222">
          <w:marLeft w:val="576"/>
          <w:marRight w:val="0"/>
          <w:marTop w:val="120"/>
          <w:marBottom w:val="0"/>
          <w:divBdr>
            <w:top w:val="none" w:sz="0" w:space="0" w:color="auto"/>
            <w:left w:val="none" w:sz="0" w:space="0" w:color="auto"/>
            <w:bottom w:val="none" w:sz="0" w:space="0" w:color="auto"/>
            <w:right w:val="none" w:sz="0" w:space="0" w:color="auto"/>
          </w:divBdr>
        </w:div>
        <w:div w:id="1320429283">
          <w:marLeft w:val="576"/>
          <w:marRight w:val="0"/>
          <w:marTop w:val="120"/>
          <w:marBottom w:val="0"/>
          <w:divBdr>
            <w:top w:val="none" w:sz="0" w:space="0" w:color="auto"/>
            <w:left w:val="none" w:sz="0" w:space="0" w:color="auto"/>
            <w:bottom w:val="none" w:sz="0" w:space="0" w:color="auto"/>
            <w:right w:val="none" w:sz="0" w:space="0" w:color="auto"/>
          </w:divBdr>
        </w:div>
        <w:div w:id="200326765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5086169">
      <w:bodyDiv w:val="1"/>
      <w:marLeft w:val="0"/>
      <w:marRight w:val="0"/>
      <w:marTop w:val="0"/>
      <w:marBottom w:val="0"/>
      <w:divBdr>
        <w:top w:val="none" w:sz="0" w:space="0" w:color="auto"/>
        <w:left w:val="none" w:sz="0" w:space="0" w:color="auto"/>
        <w:bottom w:val="none" w:sz="0" w:space="0" w:color="auto"/>
        <w:right w:val="none" w:sz="0" w:space="0" w:color="auto"/>
      </w:divBdr>
      <w:divsChild>
        <w:div w:id="176316646">
          <w:marLeft w:val="576"/>
          <w:marRight w:val="0"/>
          <w:marTop w:val="120"/>
          <w:marBottom w:val="0"/>
          <w:divBdr>
            <w:top w:val="none" w:sz="0" w:space="0" w:color="auto"/>
            <w:left w:val="none" w:sz="0" w:space="0" w:color="auto"/>
            <w:bottom w:val="none" w:sz="0" w:space="0" w:color="auto"/>
            <w:right w:val="none" w:sz="0" w:space="0" w:color="auto"/>
          </w:divBdr>
        </w:div>
        <w:div w:id="2017028180">
          <w:marLeft w:val="576"/>
          <w:marRight w:val="0"/>
          <w:marTop w:val="120"/>
          <w:marBottom w:val="0"/>
          <w:divBdr>
            <w:top w:val="none" w:sz="0" w:space="0" w:color="auto"/>
            <w:left w:val="none" w:sz="0" w:space="0" w:color="auto"/>
            <w:bottom w:val="none" w:sz="0" w:space="0" w:color="auto"/>
            <w:right w:val="none" w:sz="0" w:space="0" w:color="auto"/>
          </w:divBdr>
        </w:div>
        <w:div w:id="31270988">
          <w:marLeft w:val="576"/>
          <w:marRight w:val="0"/>
          <w:marTop w:val="120"/>
          <w:marBottom w:val="0"/>
          <w:divBdr>
            <w:top w:val="none" w:sz="0" w:space="0" w:color="auto"/>
            <w:left w:val="none" w:sz="0" w:space="0" w:color="auto"/>
            <w:bottom w:val="none" w:sz="0" w:space="0" w:color="auto"/>
            <w:right w:val="none" w:sz="0" w:space="0" w:color="auto"/>
          </w:divBdr>
        </w:div>
        <w:div w:id="212449536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8061479">
      <w:bodyDiv w:val="1"/>
      <w:marLeft w:val="0"/>
      <w:marRight w:val="0"/>
      <w:marTop w:val="0"/>
      <w:marBottom w:val="0"/>
      <w:divBdr>
        <w:top w:val="none" w:sz="0" w:space="0" w:color="auto"/>
        <w:left w:val="none" w:sz="0" w:space="0" w:color="auto"/>
        <w:bottom w:val="none" w:sz="0" w:space="0" w:color="auto"/>
        <w:right w:val="none" w:sz="0" w:space="0" w:color="auto"/>
      </w:divBdr>
      <w:divsChild>
        <w:div w:id="229004930">
          <w:marLeft w:val="576"/>
          <w:marRight w:val="0"/>
          <w:marTop w:val="120"/>
          <w:marBottom w:val="0"/>
          <w:divBdr>
            <w:top w:val="none" w:sz="0" w:space="0" w:color="auto"/>
            <w:left w:val="none" w:sz="0" w:space="0" w:color="auto"/>
            <w:bottom w:val="none" w:sz="0" w:space="0" w:color="auto"/>
            <w:right w:val="none" w:sz="0" w:space="0" w:color="auto"/>
          </w:divBdr>
        </w:div>
        <w:div w:id="1621643393">
          <w:marLeft w:val="576"/>
          <w:marRight w:val="0"/>
          <w:marTop w:val="120"/>
          <w:marBottom w:val="0"/>
          <w:divBdr>
            <w:top w:val="none" w:sz="0" w:space="0" w:color="auto"/>
            <w:left w:val="none" w:sz="0" w:space="0" w:color="auto"/>
            <w:bottom w:val="none" w:sz="0" w:space="0" w:color="auto"/>
            <w:right w:val="none" w:sz="0" w:space="0" w:color="auto"/>
          </w:divBdr>
        </w:div>
        <w:div w:id="394359865">
          <w:marLeft w:val="576"/>
          <w:marRight w:val="0"/>
          <w:marTop w:val="120"/>
          <w:marBottom w:val="0"/>
          <w:divBdr>
            <w:top w:val="none" w:sz="0" w:space="0" w:color="auto"/>
            <w:left w:val="none" w:sz="0" w:space="0" w:color="auto"/>
            <w:bottom w:val="none" w:sz="0" w:space="0" w:color="auto"/>
            <w:right w:val="none" w:sz="0" w:space="0" w:color="auto"/>
          </w:divBdr>
        </w:div>
        <w:div w:id="1699886680">
          <w:marLeft w:val="576"/>
          <w:marRight w:val="0"/>
          <w:marTop w:val="120"/>
          <w:marBottom w:val="0"/>
          <w:divBdr>
            <w:top w:val="none" w:sz="0" w:space="0" w:color="auto"/>
            <w:left w:val="none" w:sz="0" w:space="0" w:color="auto"/>
            <w:bottom w:val="none" w:sz="0" w:space="0" w:color="auto"/>
            <w:right w:val="none" w:sz="0" w:space="0" w:color="auto"/>
          </w:divBdr>
        </w:div>
      </w:divsChild>
    </w:div>
    <w:div w:id="147891228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2143353">
      <w:bodyDiv w:val="1"/>
      <w:marLeft w:val="0"/>
      <w:marRight w:val="0"/>
      <w:marTop w:val="0"/>
      <w:marBottom w:val="0"/>
      <w:divBdr>
        <w:top w:val="none" w:sz="0" w:space="0" w:color="auto"/>
        <w:left w:val="none" w:sz="0" w:space="0" w:color="auto"/>
        <w:bottom w:val="none" w:sz="0" w:space="0" w:color="auto"/>
        <w:right w:val="none" w:sz="0" w:space="0" w:color="auto"/>
      </w:divBdr>
      <w:divsChild>
        <w:div w:id="2017263678">
          <w:marLeft w:val="576"/>
          <w:marRight w:val="0"/>
          <w:marTop w:val="120"/>
          <w:marBottom w:val="0"/>
          <w:divBdr>
            <w:top w:val="none" w:sz="0" w:space="0" w:color="auto"/>
            <w:left w:val="none" w:sz="0" w:space="0" w:color="auto"/>
            <w:bottom w:val="none" w:sz="0" w:space="0" w:color="auto"/>
            <w:right w:val="none" w:sz="0" w:space="0" w:color="auto"/>
          </w:divBdr>
        </w:div>
        <w:div w:id="1391461968">
          <w:marLeft w:val="576"/>
          <w:marRight w:val="0"/>
          <w:marTop w:val="120"/>
          <w:marBottom w:val="0"/>
          <w:divBdr>
            <w:top w:val="none" w:sz="0" w:space="0" w:color="auto"/>
            <w:left w:val="none" w:sz="0" w:space="0" w:color="auto"/>
            <w:bottom w:val="none" w:sz="0" w:space="0" w:color="auto"/>
            <w:right w:val="none" w:sz="0" w:space="0" w:color="auto"/>
          </w:divBdr>
        </w:div>
        <w:div w:id="81822670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15</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2021-05-10T14:32:00Z</dcterms:modified>
</cp:coreProperties>
</file>