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F3677" w:rsidRDefault="001F3677" w:rsidP="001F3677">
      <w:pPr>
        <w:spacing w:line="360" w:lineRule="auto"/>
        <w:jc w:val="center"/>
        <w:rPr>
          <w:rFonts w:ascii="Times New Roman" w:hAnsi="Times New Roman" w:cs="Times New Roman"/>
          <w:b/>
          <w:sz w:val="52"/>
          <w:szCs w:val="52"/>
        </w:rPr>
      </w:pPr>
      <w:r w:rsidRPr="001F3677">
        <w:rPr>
          <w:rFonts w:ascii="Times New Roman" w:hAnsi="Times New Roman" w:cs="Times New Roman"/>
          <w:b/>
          <w:sz w:val="52"/>
          <w:szCs w:val="52"/>
        </w:rPr>
        <w:t>A Confidence-Aware Machine Learning Framework for Dynamic Security Assessment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0065E" w:rsidRDefault="004006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40065E" w:rsidRDefault="00482AF2" w:rsidP="0040065E">
      <w:pPr>
        <w:spacing w:line="360" w:lineRule="auto"/>
        <w:jc w:val="both"/>
        <w:rPr>
          <w:rFonts w:ascii="Times New Roman" w:hAnsi="Times New Roman" w:cs="Times New Roman"/>
          <w:bCs/>
          <w:sz w:val="32"/>
          <w:szCs w:val="32"/>
          <w:lang w:val="en-IN"/>
        </w:rPr>
      </w:pPr>
      <w:r w:rsidRPr="0040065E">
        <w:rPr>
          <w:rFonts w:ascii="Times New Roman" w:hAnsi="Times New Roman" w:cs="Times New Roman"/>
          <w:bCs/>
          <w:sz w:val="32"/>
          <w:szCs w:val="32"/>
          <w:lang w:val="en-IN"/>
        </w:rPr>
        <w:t xml:space="preserve">Dynamic Security Assessment for the future power system is expected to be increasingly </w:t>
      </w:r>
      <w:r w:rsidRPr="0040065E">
        <w:rPr>
          <w:rFonts w:ascii="Times New Roman" w:hAnsi="Times New Roman" w:cs="Times New Roman"/>
          <w:bCs/>
          <w:sz w:val="32"/>
          <w:szCs w:val="32"/>
          <w:lang w:val="en-IN"/>
        </w:rPr>
        <w:t xml:space="preserve">complicated with the higher level penetration of renewable energy sources and the widespread deployment of power electronic devices, which drive new dynamic phenomena. </w:t>
      </w:r>
      <w:r w:rsidRPr="0040065E">
        <w:rPr>
          <w:rFonts w:ascii="Times New Roman" w:hAnsi="Times New Roman" w:cs="Times New Roman"/>
          <w:bCs/>
          <w:sz w:val="32"/>
          <w:szCs w:val="32"/>
          <w:lang w:val="en-IN"/>
        </w:rPr>
        <w:t xml:space="preserve">As a result, the increasing complexity and the severe computational bottleneck in </w:t>
      </w:r>
      <w:r w:rsidRPr="0040065E">
        <w:rPr>
          <w:rFonts w:ascii="Times New Roman" w:hAnsi="Times New Roman" w:cs="Times New Roman"/>
          <w:bCs/>
          <w:sz w:val="32"/>
          <w:szCs w:val="32"/>
          <w:lang w:val="en-IN"/>
        </w:rPr>
        <w:t xml:space="preserve">real time operation encourages researchers to exploit machine learning to extract offline security rules for the online assessment. </w:t>
      </w:r>
      <w:r w:rsidRPr="0040065E">
        <w:rPr>
          <w:rFonts w:ascii="Times New Roman" w:hAnsi="Times New Roman" w:cs="Times New Roman"/>
          <w:bCs/>
          <w:sz w:val="32"/>
          <w:szCs w:val="32"/>
          <w:lang w:val="en-IN"/>
        </w:rPr>
        <w:t>However, traditional machine learning methods lack in providing information on the confidence of their corresponding predi</w:t>
      </w:r>
      <w:r w:rsidRPr="0040065E">
        <w:rPr>
          <w:rFonts w:ascii="Times New Roman" w:hAnsi="Times New Roman" w:cs="Times New Roman"/>
          <w:bCs/>
          <w:sz w:val="32"/>
          <w:szCs w:val="32"/>
          <w:lang w:val="en-IN"/>
        </w:rPr>
        <w:t>ctions.</w:t>
      </w:r>
      <w:r w:rsidRPr="0040065E">
        <w:rPr>
          <w:rFonts w:ascii="Times New Roman" w:hAnsi="Times New Roman" w:cs="Times New Roman"/>
          <w:bCs/>
          <w:sz w:val="32"/>
          <w:szCs w:val="32"/>
          <w:lang w:val="en-IN"/>
        </w:rPr>
        <w:t>Understanding better the confidence of the prediction made is of key importance for Transmission System Operators (TSOs) to use and rely on these machine learning methods.</w:t>
      </w:r>
      <w:r w:rsidR="0040065E">
        <w:rPr>
          <w:rFonts w:ascii="Times New Roman" w:hAnsi="Times New Roman" w:cs="Times New Roman"/>
          <w:bCs/>
          <w:sz w:val="32"/>
          <w:szCs w:val="32"/>
          <w:lang w:val="en-IN"/>
        </w:rPr>
        <w:t xml:space="preserve"> </w:t>
      </w:r>
      <w:r w:rsidRPr="0040065E">
        <w:rPr>
          <w:rFonts w:ascii="Times New Roman" w:hAnsi="Times New Roman" w:cs="Times New Roman"/>
          <w:bCs/>
          <w:sz w:val="32"/>
          <w:szCs w:val="32"/>
          <w:lang w:val="en-IN"/>
        </w:rPr>
        <w:t>Specifically, from the perspective of topological changes, it is often u</w:t>
      </w:r>
      <w:r w:rsidRPr="0040065E">
        <w:rPr>
          <w:rFonts w:ascii="Times New Roman" w:hAnsi="Times New Roman" w:cs="Times New Roman"/>
          <w:bCs/>
          <w:sz w:val="32"/>
          <w:szCs w:val="32"/>
          <w:lang w:val="en-IN"/>
        </w:rPr>
        <w:t>nclear whether the machine learning model can still be used.</w:t>
      </w:r>
      <w:r w:rsidRPr="0040065E">
        <w:rPr>
          <w:rFonts w:ascii="Times New Roman" w:hAnsi="Times New Roman" w:cs="Times New Roman"/>
          <w:bCs/>
          <w:sz w:val="32"/>
          <w:szCs w:val="32"/>
          <w:lang w:val="en-IN"/>
        </w:rPr>
        <w:t>Hence, being aware of the confidence of the prediction supports the transition to use machine learning in real time operation.</w:t>
      </w:r>
      <w:r w:rsidRPr="0040065E">
        <w:rPr>
          <w:rFonts w:ascii="Times New Roman" w:hAnsi="Times New Roman" w:cs="Times New Roman"/>
          <w:bCs/>
          <w:sz w:val="32"/>
          <w:szCs w:val="32"/>
          <w:lang w:val="en-IN"/>
        </w:rPr>
        <w:t>In this paper, we propose a novel Conditional Bayesian Deep Auto</w:t>
      </w:r>
      <w:r w:rsidRPr="0040065E">
        <w:rPr>
          <w:rFonts w:ascii="Times New Roman" w:hAnsi="Times New Roman" w:cs="Times New Roman"/>
          <w:bCs/>
          <w:sz w:val="32"/>
          <w:szCs w:val="32"/>
          <w:lang w:val="en-IN"/>
        </w:rPr>
        <w:t xml:space="preserve">-encoder (CBDAC) based security assessment framework to compute a confidence metric of the prediction. </w:t>
      </w:r>
      <w:r w:rsidRPr="0040065E">
        <w:rPr>
          <w:rFonts w:ascii="Times New Roman" w:hAnsi="Times New Roman" w:cs="Times New Roman"/>
          <w:bCs/>
          <w:sz w:val="32"/>
          <w:szCs w:val="32"/>
          <w:lang w:val="en-IN"/>
        </w:rPr>
        <w:t xml:space="preserve">This informs not only the operator to judge whether the prediction can be trusted, but it also allows for judging whether the model needs updating. </w:t>
      </w:r>
    </w:p>
    <w:p w:rsidR="00845895" w:rsidRDefault="00845895" w:rsidP="00E53AA4">
      <w:pPr>
        <w:spacing w:line="360" w:lineRule="auto"/>
        <w:jc w:val="both"/>
        <w:rPr>
          <w:rFonts w:ascii="Times New Roman" w:hAnsi="Times New Roman" w:cs="Times New Roman"/>
          <w:b/>
          <w:sz w:val="40"/>
          <w:szCs w:val="40"/>
        </w:rPr>
      </w:pPr>
    </w:p>
    <w:p w:rsidR="00491919" w:rsidRPr="00873606" w:rsidRDefault="001C4FD2" w:rsidP="00873606">
      <w:pPr>
        <w:jc w:val="both"/>
        <w:rPr>
          <w:rFonts w:ascii="Times New Roman" w:hAnsi="Times New Roman" w:cs="Times New Roman"/>
          <w:b/>
          <w:sz w:val="28"/>
          <w:szCs w:val="28"/>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73606" w:rsidRDefault="00482AF2" w:rsidP="0087360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3606">
        <w:rPr>
          <w:rFonts w:ascii="Times New Roman" w:hAnsi="Times New Roman" w:cs="Times New Roman"/>
          <w:sz w:val="32"/>
          <w:szCs w:val="32"/>
          <w:lang w:val="en-IN"/>
        </w:rPr>
        <w:t>I</w:t>
      </w:r>
      <w:r w:rsidRPr="00873606">
        <w:rPr>
          <w:rFonts w:ascii="Times New Roman" w:hAnsi="Times New Roman" w:cs="Times New Roman"/>
          <w:sz w:val="32"/>
          <w:szCs w:val="32"/>
          <w:lang w:val="en-IN"/>
        </w:rPr>
        <w:t xml:space="preserve">n this study, we start showing how existing approaches fail to detect alarms in some cases when not accounting for class imbalances. </w:t>
      </w:r>
    </w:p>
    <w:p w:rsidR="00000000" w:rsidRPr="00873606" w:rsidRDefault="00482AF2" w:rsidP="0087360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3606">
        <w:rPr>
          <w:rFonts w:ascii="Times New Roman" w:hAnsi="Times New Roman" w:cs="Times New Roman"/>
          <w:sz w:val="32"/>
          <w:szCs w:val="32"/>
          <w:lang w:val="en-IN"/>
        </w:rPr>
        <w:t xml:space="preserve">We proceed by showing that both proposed approaches are able to drive system operation much closer to the global optimum </w:t>
      </w:r>
      <w:r w:rsidRPr="00873606">
        <w:rPr>
          <w:rFonts w:ascii="Times New Roman" w:hAnsi="Times New Roman" w:cs="Times New Roman"/>
          <w:sz w:val="32"/>
          <w:szCs w:val="32"/>
          <w:lang w:val="en-IN"/>
        </w:rPr>
        <w:t xml:space="preserve">than existing approaches, while also abiding to the user-defined risk tolerance level. </w:t>
      </w:r>
    </w:p>
    <w:p w:rsidR="00000000" w:rsidRPr="00873606" w:rsidRDefault="00482AF2" w:rsidP="00873606">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873606">
        <w:rPr>
          <w:rFonts w:ascii="Times New Roman" w:hAnsi="Times New Roman" w:cs="Times New Roman"/>
          <w:sz w:val="32"/>
          <w:szCs w:val="32"/>
          <w:lang w:val="en-IN"/>
        </w:rPr>
        <w:t>Moreover, we show that the proposed risk-averse approach is capable of identifying cost-effective control actions under a large range of unseen operation conditions.</w:t>
      </w:r>
      <w:r w:rsidRPr="00873606">
        <w:rPr>
          <w:rFonts w:ascii="Times New Roman" w:hAnsi="Times New Roman" w:cs="Times New Roman"/>
          <w:sz w:val="32"/>
          <w:szCs w:val="32"/>
        </w:rPr>
        <w:t xml:space="preserve"> </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73606" w:rsidRDefault="00482AF2" w:rsidP="00873606">
      <w:pPr>
        <w:numPr>
          <w:ilvl w:val="0"/>
          <w:numId w:val="45"/>
        </w:numPr>
        <w:jc w:val="both"/>
        <w:rPr>
          <w:rFonts w:ascii="Times New Roman" w:hAnsi="Times New Roman" w:cs="Times New Roman"/>
          <w:bCs/>
          <w:sz w:val="32"/>
          <w:szCs w:val="32"/>
          <w:lang w:val="en-IN"/>
        </w:rPr>
      </w:pPr>
      <w:r w:rsidRPr="00873606">
        <w:rPr>
          <w:rFonts w:ascii="Times New Roman" w:hAnsi="Times New Roman" w:cs="Times New Roman"/>
          <w:bCs/>
          <w:sz w:val="32"/>
          <w:szCs w:val="32"/>
          <w:lang w:val="en-IN"/>
        </w:rPr>
        <w:t xml:space="preserve">Training of a neural network involves solving a nonlinear optimization problem where the goal is to minimize an error function depending on the type of network chosen. </w:t>
      </w:r>
    </w:p>
    <w:p w:rsidR="00000000" w:rsidRPr="00873606" w:rsidRDefault="00482AF2" w:rsidP="00873606">
      <w:pPr>
        <w:numPr>
          <w:ilvl w:val="0"/>
          <w:numId w:val="45"/>
        </w:numPr>
        <w:spacing w:line="360" w:lineRule="auto"/>
        <w:jc w:val="both"/>
        <w:rPr>
          <w:rFonts w:ascii="Times New Roman" w:hAnsi="Times New Roman" w:cs="Times New Roman"/>
          <w:bCs/>
          <w:sz w:val="32"/>
          <w:szCs w:val="32"/>
          <w:lang w:val="en-IN"/>
        </w:rPr>
      </w:pPr>
      <w:r w:rsidRPr="00873606">
        <w:rPr>
          <w:rFonts w:ascii="Times New Roman" w:hAnsi="Times New Roman" w:cs="Times New Roman"/>
          <w:bCs/>
          <w:sz w:val="32"/>
          <w:szCs w:val="32"/>
          <w:lang w:val="en-IN"/>
        </w:rPr>
        <w:t>Different gradient techniques are available online which are chosen during the traini</w:t>
      </w:r>
      <w:r w:rsidRPr="00873606">
        <w:rPr>
          <w:rFonts w:ascii="Times New Roman" w:hAnsi="Times New Roman" w:cs="Times New Roman"/>
          <w:bCs/>
          <w:sz w:val="32"/>
          <w:szCs w:val="32"/>
          <w:lang w:val="en-IN"/>
        </w:rPr>
        <w:t xml:space="preserve">ng phase to reduce the problems that arise due to prsence of local minima. </w:t>
      </w:r>
    </w:p>
    <w:p w:rsidR="00000000" w:rsidRPr="00873606" w:rsidRDefault="00482AF2" w:rsidP="00873606">
      <w:pPr>
        <w:numPr>
          <w:ilvl w:val="0"/>
          <w:numId w:val="45"/>
        </w:numPr>
        <w:spacing w:line="360" w:lineRule="auto"/>
        <w:jc w:val="both"/>
        <w:rPr>
          <w:rFonts w:ascii="Times New Roman" w:hAnsi="Times New Roman" w:cs="Times New Roman"/>
          <w:bCs/>
          <w:sz w:val="32"/>
          <w:szCs w:val="32"/>
          <w:lang w:val="en-IN"/>
        </w:rPr>
      </w:pPr>
      <w:r w:rsidRPr="00873606">
        <w:rPr>
          <w:rFonts w:ascii="Times New Roman" w:hAnsi="Times New Roman" w:cs="Times New Roman"/>
          <w:bCs/>
          <w:sz w:val="32"/>
          <w:szCs w:val="32"/>
          <w:lang w:val="en-IN"/>
        </w:rPr>
        <w:t>In this study, the gradient descent method  has been used in order to solve the optimization problem.</w:t>
      </w:r>
      <w:r w:rsidRPr="00873606">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873606" w:rsidRPr="00873606" w:rsidRDefault="00873606" w:rsidP="00873606">
      <w:pPr>
        <w:pStyle w:val="NormalWeb"/>
        <w:numPr>
          <w:ilvl w:val="0"/>
          <w:numId w:val="46"/>
        </w:numPr>
        <w:spacing w:before="0" w:beforeAutospacing="0" w:after="0" w:afterAutospacing="0" w:line="360" w:lineRule="auto"/>
        <w:jc w:val="both"/>
        <w:rPr>
          <w:sz w:val="32"/>
          <w:szCs w:val="32"/>
        </w:rPr>
      </w:pPr>
      <w:r w:rsidRPr="00873606">
        <w:rPr>
          <w:sz w:val="32"/>
          <w:szCs w:val="32"/>
        </w:rPr>
        <w:t xml:space="preserve">This work proposes to use machine learning for probabilistic security assessment including dynamic security. </w:t>
      </w:r>
    </w:p>
    <w:p w:rsidR="00873606" w:rsidRPr="00873606" w:rsidRDefault="00873606" w:rsidP="00873606">
      <w:pPr>
        <w:pStyle w:val="NormalWeb"/>
        <w:numPr>
          <w:ilvl w:val="0"/>
          <w:numId w:val="46"/>
        </w:numPr>
        <w:spacing w:before="0" w:beforeAutospacing="0" w:after="0" w:afterAutospacing="0" w:line="360" w:lineRule="auto"/>
        <w:jc w:val="both"/>
        <w:rPr>
          <w:sz w:val="32"/>
          <w:szCs w:val="32"/>
        </w:rPr>
      </w:pPr>
      <w:r w:rsidRPr="00873606">
        <w:rPr>
          <w:sz w:val="32"/>
          <w:szCs w:val="32"/>
        </w:rPr>
        <w:t xml:space="preserve">A probabilistic framework is proposed that combines the strength of conventional security assessment methods with the strength of machine learning for realtime operation. </w:t>
      </w:r>
    </w:p>
    <w:p w:rsidR="00BB3207" w:rsidRDefault="00873606" w:rsidP="00873606">
      <w:pPr>
        <w:pStyle w:val="NormalWeb"/>
        <w:numPr>
          <w:ilvl w:val="0"/>
          <w:numId w:val="46"/>
        </w:numPr>
        <w:spacing w:before="0" w:beforeAutospacing="0" w:after="0" w:afterAutospacing="0" w:line="360" w:lineRule="auto"/>
        <w:jc w:val="both"/>
        <w:rPr>
          <w:sz w:val="32"/>
          <w:szCs w:val="32"/>
        </w:rPr>
      </w:pPr>
      <w:r w:rsidRPr="00873606">
        <w:rPr>
          <w:sz w:val="32"/>
          <w:szCs w:val="32"/>
        </w:rPr>
        <w:t>This overcomes the technical challenge of the computational complexity of assessing dynamic security in realtime operation, typically resulting in probabilistic security assessments mainly focusing on static security and not on dynamic security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873606" w:rsidRPr="00873606" w:rsidRDefault="00873606" w:rsidP="00873606">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873606">
        <w:rPr>
          <w:rFonts w:ascii="Times New Roman" w:eastAsia="AdvGulliv-R" w:hAnsi="Times New Roman" w:cs="Times New Roman"/>
          <w:bCs/>
          <w:sz w:val="32"/>
          <w:szCs w:val="32"/>
        </w:rPr>
        <w:t>The proposed scheme of using seasonal load has proved that under the same set of contingencies for a different season, the number of violations differ. Therefore, there is a need to include seasonal variability while doing DSA.</w:t>
      </w:r>
    </w:p>
    <w:p w:rsidR="00873606" w:rsidRPr="00873606" w:rsidRDefault="00873606" w:rsidP="00873606">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873606">
        <w:rPr>
          <w:rFonts w:ascii="Times New Roman" w:eastAsia="AdvGulliv-R" w:hAnsi="Times New Roman" w:cs="Times New Roman"/>
          <w:bCs/>
          <w:sz w:val="32"/>
          <w:szCs w:val="32"/>
        </w:rPr>
        <w:t xml:space="preserve">The performance of RF was found to be the best among all algorithms when measurement errors were not considered in the study. </w:t>
      </w:r>
    </w:p>
    <w:p w:rsidR="00873606" w:rsidRPr="00873606" w:rsidRDefault="00873606" w:rsidP="00873606">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873606">
        <w:rPr>
          <w:rFonts w:ascii="Times New Roman" w:eastAsia="AdvGulliv-R" w:hAnsi="Times New Roman" w:cs="Times New Roman"/>
          <w:bCs/>
          <w:sz w:val="32"/>
          <w:szCs w:val="32"/>
        </w:rPr>
        <w:t xml:space="preserve">Substantial degradation in performance of RF was observed when measurement errors were introduced into the system. </w:t>
      </w:r>
    </w:p>
    <w:p w:rsidR="00B31569" w:rsidRPr="00873606" w:rsidRDefault="00873606" w:rsidP="00873606">
      <w:pPr>
        <w:pStyle w:val="ListParagraph"/>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rPr>
      </w:pPr>
      <w:r w:rsidRPr="00873606">
        <w:rPr>
          <w:rFonts w:ascii="Times New Roman" w:eastAsia="AdvGulliv-R" w:hAnsi="Times New Roman" w:cs="Times New Roman"/>
          <w:bCs/>
          <w:sz w:val="32"/>
          <w:szCs w:val="32"/>
        </w:rPr>
        <w:t>The performance of SVM was better than the other algorithms considered in the study when measurement errors were fed into the testing models.</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eastAsia="Times New Roman" w:hAnsi="Times New Roman" w:cs="Times New Roman"/>
                <w:sz w:val="32"/>
                <w:szCs w:val="32"/>
                <w:lang w:val="en-IN"/>
              </w:rPr>
              <w:t>Next-Generation Monitoring, Analysis, and Control for the Future Smart Control Center</w:t>
            </w:r>
          </w:p>
        </w:tc>
        <w:tc>
          <w:tcPr>
            <w:tcW w:w="3192" w:type="dxa"/>
          </w:tcPr>
          <w:p w:rsidR="000C407B" w:rsidRPr="00215A57" w:rsidRDefault="009316FC" w:rsidP="009316FC">
            <w:pPr>
              <w:tabs>
                <w:tab w:val="left" w:pos="720"/>
              </w:tabs>
              <w:spacing w:after="100" w:line="360" w:lineRule="auto"/>
              <w:jc w:val="both"/>
              <w:rPr>
                <w:rFonts w:ascii="Times New Roman" w:hAnsi="Times New Roman" w:cs="Times New Roman"/>
                <w:sz w:val="32"/>
                <w:szCs w:val="32"/>
              </w:rPr>
            </w:pPr>
            <w:r w:rsidRPr="00215A57">
              <w:rPr>
                <w:rFonts w:ascii="Times New Roman" w:eastAsia="Times New Roman" w:hAnsi="Times New Roman" w:cs="Times New Roman"/>
                <w:sz w:val="32"/>
                <w:szCs w:val="32"/>
                <w:lang w:val="en-IN"/>
              </w:rPr>
              <w:t xml:space="preserve">P. Zhang, F. Li and N. Bhatt, </w:t>
            </w:r>
          </w:p>
        </w:tc>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The paper first reviews the present control center technology and then presents the vision of the next-generation monitoring, analysis, and control functions.</w:t>
            </w:r>
          </w:p>
        </w:tc>
      </w:tr>
      <w:tr w:rsidR="000C407B" w:rsidTr="000C407B">
        <w:trPr>
          <w:trHeight w:val="2942"/>
        </w:trPr>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A New Measurement Technique for Tracking Voltage Phasors, Local System Frequency, and Rate of Change of Frequency</w:t>
            </w:r>
          </w:p>
        </w:tc>
        <w:tc>
          <w:tcPr>
            <w:tcW w:w="3192" w:type="dxa"/>
          </w:tcPr>
          <w:p w:rsidR="000C407B" w:rsidRPr="00215A57" w:rsidRDefault="009316FC" w:rsidP="009316FC">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 xml:space="preserve">A. Phadke, J. Thorp, and M. Adamiak, </w:t>
            </w:r>
          </w:p>
        </w:tc>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color w:val="333333"/>
                <w:sz w:val="32"/>
                <w:szCs w:val="32"/>
                <w:shd w:val="clear" w:color="auto" w:fill="FFFFFF"/>
              </w:rPr>
              <w:t>This paper describes the theoretical basis of these computations and describes results of experiments performed in the AEP power system simulation laboratory. </w:t>
            </w:r>
          </w:p>
        </w:tc>
      </w:tr>
      <w:tr w:rsidR="000C407B" w:rsidTr="000C407B">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Wide-Area Monitoring, Protection, and Control of Future Electric Power Networks</w:t>
            </w:r>
          </w:p>
        </w:tc>
        <w:tc>
          <w:tcPr>
            <w:tcW w:w="3192" w:type="dxa"/>
          </w:tcPr>
          <w:p w:rsidR="000C407B" w:rsidRPr="00215A57" w:rsidRDefault="009316FC" w:rsidP="009316FC">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 xml:space="preserve">V. Terzija et al., </w:t>
            </w:r>
          </w:p>
        </w:tc>
        <w:tc>
          <w:tcPr>
            <w:tcW w:w="3192" w:type="dxa"/>
          </w:tcPr>
          <w:p w:rsidR="000C407B" w:rsidRPr="00215A57" w:rsidRDefault="009316FC"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color w:val="333333"/>
                <w:sz w:val="32"/>
                <w:szCs w:val="32"/>
                <w:shd w:val="clear" w:color="auto" w:fill="FFFFFF"/>
              </w:rPr>
              <w:t xml:space="preserve">Wide-area monitoring, protection, and control (WAMPAC) involves the use of system-wide information and the communication of </w:t>
            </w:r>
            <w:r w:rsidRPr="00215A57">
              <w:rPr>
                <w:rFonts w:ascii="Times New Roman" w:hAnsi="Times New Roman" w:cs="Times New Roman"/>
                <w:color w:val="333333"/>
                <w:sz w:val="32"/>
                <w:szCs w:val="32"/>
                <w:shd w:val="clear" w:color="auto" w:fill="FFFFFF"/>
              </w:rPr>
              <w:lastRenderedPageBreak/>
              <w:t>selected local information to a remote location to counteract the propagation of large disturbances.</w:t>
            </w:r>
          </w:p>
        </w:tc>
      </w:tr>
      <w:tr w:rsidR="000C407B" w:rsidTr="000C407B">
        <w:tc>
          <w:tcPr>
            <w:tcW w:w="3192" w:type="dxa"/>
          </w:tcPr>
          <w:p w:rsidR="000C407B" w:rsidRPr="00215A57" w:rsidRDefault="00215A57"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lastRenderedPageBreak/>
              <w:t>PMU-Based Wide Area Damping Control of Power Systems</w:t>
            </w:r>
          </w:p>
        </w:tc>
        <w:tc>
          <w:tcPr>
            <w:tcW w:w="3192" w:type="dxa"/>
          </w:tcPr>
          <w:p w:rsidR="000C407B" w:rsidRPr="00215A57" w:rsidRDefault="00215A57" w:rsidP="00215A57">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sz w:val="32"/>
                <w:szCs w:val="32"/>
              </w:rPr>
              <w:t xml:space="preserve">H. Wu, Q. Wang and X. Li, </w:t>
            </w:r>
          </w:p>
        </w:tc>
        <w:tc>
          <w:tcPr>
            <w:tcW w:w="3192" w:type="dxa"/>
          </w:tcPr>
          <w:p w:rsidR="000C407B" w:rsidRPr="00215A57" w:rsidRDefault="00215A57" w:rsidP="00E53AA4">
            <w:pPr>
              <w:tabs>
                <w:tab w:val="left" w:pos="720"/>
              </w:tabs>
              <w:spacing w:after="100" w:line="360" w:lineRule="auto"/>
              <w:jc w:val="both"/>
              <w:rPr>
                <w:rFonts w:ascii="Times New Roman" w:hAnsi="Times New Roman" w:cs="Times New Roman"/>
                <w:sz w:val="32"/>
                <w:szCs w:val="32"/>
              </w:rPr>
            </w:pPr>
            <w:r w:rsidRPr="00215A57">
              <w:rPr>
                <w:rFonts w:ascii="Times New Roman" w:hAnsi="Times New Roman" w:cs="Times New Roman"/>
                <w:color w:val="333333"/>
                <w:sz w:val="32"/>
                <w:szCs w:val="32"/>
                <w:shd w:val="clear" w:color="auto" w:fill="FFFFFF"/>
              </w:rPr>
              <w:t>The wide area signal inputs to the local power system stabilizer (PSS) to regulate the generator excitation and enhancing the power system damping.</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215A57" w:rsidRDefault="00215A57" w:rsidP="00E53AA4">
      <w:pPr>
        <w:tabs>
          <w:tab w:val="left" w:pos="720"/>
        </w:tabs>
        <w:spacing w:after="100" w:line="360" w:lineRule="auto"/>
        <w:jc w:val="both"/>
        <w:rPr>
          <w:rFonts w:ascii="Times New Roman" w:hAnsi="Times New Roman" w:cs="Times New Roman"/>
          <w:b/>
          <w:sz w:val="28"/>
          <w:szCs w:val="28"/>
        </w:rPr>
      </w:pPr>
    </w:p>
    <w:p w:rsidR="00215A57" w:rsidRDefault="00215A57" w:rsidP="00E53AA4">
      <w:pPr>
        <w:tabs>
          <w:tab w:val="left" w:pos="720"/>
        </w:tabs>
        <w:spacing w:after="100" w:line="360" w:lineRule="auto"/>
        <w:jc w:val="both"/>
        <w:rPr>
          <w:rFonts w:ascii="Times New Roman" w:hAnsi="Times New Roman" w:cs="Times New Roman"/>
          <w:b/>
          <w:sz w:val="28"/>
          <w:szCs w:val="28"/>
        </w:rPr>
      </w:pPr>
    </w:p>
    <w:p w:rsidR="00215A57" w:rsidRDefault="00215A57" w:rsidP="00E53AA4">
      <w:pPr>
        <w:tabs>
          <w:tab w:val="left" w:pos="720"/>
        </w:tabs>
        <w:spacing w:after="100" w:line="360" w:lineRule="auto"/>
        <w:jc w:val="both"/>
        <w:rPr>
          <w:rFonts w:ascii="Times New Roman" w:hAnsi="Times New Roman" w:cs="Times New Roman"/>
          <w:b/>
          <w:sz w:val="28"/>
          <w:szCs w:val="28"/>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163C2C" w:rsidRDefault="00163C2C" w:rsidP="00E53AA4">
      <w:pPr>
        <w:spacing w:after="100" w:line="360" w:lineRule="auto"/>
        <w:jc w:val="both"/>
        <w:rPr>
          <w:rFonts w:ascii="Times New Roman" w:hAnsi="Times New Roman" w:cs="Times New Roman"/>
          <w:b/>
          <w:bCs/>
          <w:sz w:val="28"/>
          <w:szCs w:val="28"/>
        </w:rPr>
      </w:pPr>
    </w:p>
    <w:p w:rsidR="004C795F" w:rsidRDefault="004C795F"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D81E16" w:rsidRDefault="00D81E16" w:rsidP="00E53AA4">
      <w:pPr>
        <w:pStyle w:val="Heading6"/>
        <w:tabs>
          <w:tab w:val="left" w:pos="2160"/>
        </w:tabs>
        <w:spacing w:line="360" w:lineRule="auto"/>
        <w:jc w:val="both"/>
        <w:rPr>
          <w:rFonts w:asciiTheme="minorHAnsi" w:eastAsiaTheme="minorHAnsi" w:hAnsiTheme="minorHAnsi" w:cstheme="minorBidi"/>
          <w:b/>
          <w:i w:val="0"/>
          <w:iCs w:val="0"/>
          <w:color w:val="auto"/>
          <w:sz w:val="28"/>
          <w:szCs w:val="28"/>
        </w:rPr>
      </w:pPr>
    </w:p>
    <w:p w:rsidR="00873606" w:rsidRPr="00873606" w:rsidRDefault="00873606" w:rsidP="00873606"/>
    <w:p w:rsidR="00873606" w:rsidRDefault="00873606" w:rsidP="00E53AA4">
      <w:pPr>
        <w:pStyle w:val="Heading6"/>
        <w:tabs>
          <w:tab w:val="left" w:pos="2160"/>
        </w:tabs>
        <w:spacing w:line="360" w:lineRule="auto"/>
        <w:jc w:val="both"/>
        <w:rPr>
          <w:rFonts w:asciiTheme="minorHAnsi" w:eastAsiaTheme="minorHAnsi" w:hAnsiTheme="minorHAnsi" w:cstheme="minorBidi"/>
          <w:i w:val="0"/>
          <w:iCs w:val="0"/>
          <w:color w:val="auto"/>
        </w:rPr>
      </w:pPr>
    </w:p>
    <w:p w:rsidR="00873606" w:rsidRDefault="00873606" w:rsidP="00873606"/>
    <w:p w:rsidR="00873606" w:rsidRPr="00873606" w:rsidRDefault="00873606" w:rsidP="00873606"/>
    <w:p w:rsidR="00305BF0" w:rsidRPr="00D81E16" w:rsidRDefault="00305BF0" w:rsidP="00873606">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873606" w:rsidRDefault="00405E73" w:rsidP="00E53AA4">
      <w:pPr>
        <w:spacing w:after="0" w:line="360" w:lineRule="auto"/>
        <w:jc w:val="both"/>
        <w:rPr>
          <w:rFonts w:ascii="Times New Roman" w:hAnsi="Times New Roman" w:cs="Times New Roman"/>
          <w:b/>
          <w:sz w:val="40"/>
          <w:szCs w:val="40"/>
        </w:rPr>
      </w:pPr>
      <w:r w:rsidRPr="00873606">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3606" w:rsidP="00E53AA4">
      <w:pPr>
        <w:spacing w:after="0" w:line="360" w:lineRule="auto"/>
        <w:jc w:val="both"/>
        <w:rPr>
          <w:rFonts w:ascii="Times New Roman" w:hAnsi="Times New Roman" w:cs="Times New Roman"/>
        </w:rPr>
      </w:pPr>
      <w:r w:rsidRPr="00873606">
        <w:rPr>
          <w:rFonts w:ascii="Times New Roman" w:hAnsi="Times New Roman" w:cs="Times New Roman"/>
        </w:rPr>
        <w:drawing>
          <wp:inline distT="0" distB="0" distL="0" distR="0">
            <wp:extent cx="5943600" cy="4619625"/>
            <wp:effectExtent l="19050" t="0" r="0" b="0"/>
            <wp:docPr id="2"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46196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lastRenderedPageBreak/>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873606" w:rsidRDefault="00873606" w:rsidP="00E53AA4">
      <w:pPr>
        <w:pStyle w:val="BodyText"/>
        <w:rPr>
          <w:bCs/>
          <w:iCs/>
          <w:sz w:val="32"/>
          <w:szCs w:val="32"/>
        </w:rPr>
      </w:pPr>
      <w:r w:rsidRPr="00873606">
        <w:rPr>
          <w:bCs/>
          <w:iCs/>
          <w:sz w:val="32"/>
          <w:szCs w:val="32"/>
        </w:rPr>
        <w:t xml:space="preserve">    The proposed scheme of using seasonal load has proved that under the same set of contingencies for a different season, the number of violations differ. Therefore, there is a need to include seasonal variability while doing DSA. With the inclusion of renewables in the study, for the same contingency scenarios, variations in transient stability and voltage security violations arise for systems which have renewable penetration and for systems having only conventional generation. Thus, renewable penetration must be taken into account while performing DSA. The performance of RF was found to be the best among all algorithms when measurement errors were not considered in the study.  Substantial degradation in performance of RF was observed when measurement errors were introduced into the system.</w:t>
      </w:r>
    </w:p>
    <w:p w:rsidR="003C0F6F" w:rsidRDefault="003C0F6F"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873606" w:rsidRDefault="0087360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873606" w:rsidRDefault="00482AF2" w:rsidP="00873606">
      <w:pPr>
        <w:pStyle w:val="BodyText"/>
        <w:numPr>
          <w:ilvl w:val="0"/>
          <w:numId w:val="48"/>
        </w:numPr>
        <w:rPr>
          <w:sz w:val="32"/>
          <w:szCs w:val="32"/>
          <w:lang w:val="en-IN"/>
        </w:rPr>
      </w:pPr>
      <w:r w:rsidRPr="00873606">
        <w:rPr>
          <w:sz w:val="32"/>
          <w:szCs w:val="32"/>
          <w:lang w:val="en-IN"/>
        </w:rPr>
        <w:t xml:space="preserve">[1] U.S.-Canada Power System Outage Task Force, “Final Report on the August 14, 2003 Blackout in the United States and Canada: Causes and Recommendations,” U.S. Department of Energy, Washington DC, USA, Tech. Rep. April, 2004. </w:t>
      </w:r>
    </w:p>
    <w:p w:rsidR="00000000" w:rsidRPr="00873606" w:rsidRDefault="00482AF2" w:rsidP="00873606">
      <w:pPr>
        <w:pStyle w:val="BodyText"/>
        <w:numPr>
          <w:ilvl w:val="0"/>
          <w:numId w:val="48"/>
        </w:numPr>
        <w:rPr>
          <w:sz w:val="32"/>
          <w:szCs w:val="32"/>
          <w:lang w:val="en-IN"/>
        </w:rPr>
      </w:pPr>
      <w:r w:rsidRPr="00873606">
        <w:rPr>
          <w:sz w:val="32"/>
          <w:szCs w:val="32"/>
          <w:lang w:val="en-IN"/>
        </w:rPr>
        <w:t>[2] European Commission, “</w:t>
      </w:r>
      <w:r w:rsidRPr="00873606">
        <w:rPr>
          <w:sz w:val="32"/>
          <w:szCs w:val="32"/>
          <w:lang w:val="en-IN"/>
        </w:rPr>
        <w:t xml:space="preserve">A Roadmap for moving to a competitive low carbon economy in 2050,” 2011. </w:t>
      </w:r>
    </w:p>
    <w:p w:rsidR="00000000" w:rsidRPr="00873606" w:rsidRDefault="00482AF2" w:rsidP="00873606">
      <w:pPr>
        <w:pStyle w:val="BodyText"/>
        <w:numPr>
          <w:ilvl w:val="0"/>
          <w:numId w:val="48"/>
        </w:numPr>
        <w:rPr>
          <w:sz w:val="32"/>
          <w:szCs w:val="32"/>
          <w:lang w:val="en-IN"/>
        </w:rPr>
      </w:pPr>
      <w:r w:rsidRPr="00873606">
        <w:rPr>
          <w:sz w:val="32"/>
          <w:szCs w:val="32"/>
          <w:lang w:val="en-IN"/>
        </w:rPr>
        <w:t>[3] P. Zhang, F. Li and N. Bhatt, "Next-Generation Monitoring, Analysis, and Control for the Future Smart Control Center," in IEEE Transactions on Smart Grid, vol. 1, no. 2, pp. 186</w:t>
      </w:r>
      <w:r w:rsidRPr="00873606">
        <w:rPr>
          <w:sz w:val="32"/>
          <w:szCs w:val="32"/>
          <w:lang w:val="en-IN"/>
        </w:rPr>
        <w:t xml:space="preserve">-192, Sept. 2010. </w:t>
      </w:r>
    </w:p>
    <w:p w:rsidR="00000000" w:rsidRPr="00873606" w:rsidRDefault="00482AF2" w:rsidP="00873606">
      <w:pPr>
        <w:pStyle w:val="BodyText"/>
        <w:numPr>
          <w:ilvl w:val="0"/>
          <w:numId w:val="48"/>
        </w:numPr>
        <w:rPr>
          <w:sz w:val="32"/>
          <w:szCs w:val="32"/>
          <w:lang w:val="en-IN"/>
        </w:rPr>
      </w:pPr>
      <w:r w:rsidRPr="00873606">
        <w:rPr>
          <w:sz w:val="32"/>
          <w:szCs w:val="32"/>
          <w:lang w:val="en-IN"/>
        </w:rPr>
        <w:t xml:space="preserve">[4] A. Phadke and J. Thorp, Synchronized Phasor Measurements and Their Applications. Springer Verlag, 2008 </w:t>
      </w:r>
    </w:p>
    <w:p w:rsidR="00000000" w:rsidRPr="00873606" w:rsidRDefault="00482AF2" w:rsidP="00873606">
      <w:pPr>
        <w:pStyle w:val="BodyText"/>
        <w:numPr>
          <w:ilvl w:val="0"/>
          <w:numId w:val="48"/>
        </w:numPr>
        <w:rPr>
          <w:sz w:val="32"/>
          <w:szCs w:val="32"/>
          <w:lang w:val="en-IN"/>
        </w:rPr>
      </w:pPr>
      <w:r w:rsidRPr="00873606">
        <w:rPr>
          <w:sz w:val="32"/>
          <w:szCs w:val="32"/>
          <w:lang w:val="en-IN"/>
        </w:rPr>
        <w:t>[5] A. Phadke, J. Thorp, and M. Adamiak, “A New Measurement Technique for Tracking Voltage Phasors, Local System Frequency, and</w:t>
      </w:r>
      <w:r w:rsidRPr="00873606">
        <w:rPr>
          <w:sz w:val="32"/>
          <w:szCs w:val="32"/>
          <w:lang w:val="en-IN"/>
        </w:rPr>
        <w:t xml:space="preserve"> Rate of Change of Frequency,” IEEE Transactions on Power Apparatus and Systems, vol. 102, no. 5, pp. 1025–1038, May 1983.</w:t>
      </w:r>
      <w:r w:rsidRPr="00873606">
        <w:rPr>
          <w:sz w:val="32"/>
          <w:szCs w:val="32"/>
        </w:rPr>
        <w:t xml:space="preserve"> </w:t>
      </w:r>
    </w:p>
    <w:p w:rsidR="00000000" w:rsidRPr="00873606" w:rsidRDefault="00482AF2" w:rsidP="00873606">
      <w:pPr>
        <w:pStyle w:val="BodyText"/>
        <w:numPr>
          <w:ilvl w:val="0"/>
          <w:numId w:val="48"/>
        </w:numPr>
        <w:rPr>
          <w:sz w:val="32"/>
          <w:szCs w:val="32"/>
          <w:lang w:val="en-IN"/>
        </w:rPr>
      </w:pPr>
      <w:r w:rsidRPr="00873606">
        <w:rPr>
          <w:sz w:val="32"/>
          <w:szCs w:val="32"/>
          <w:lang w:val="en-IN"/>
        </w:rPr>
        <w:t>[6] V. Terzija et al., "Wide-Area Monitoring, Protection, and Control of Future Electric Power Networks," in Proceedings of the IEE</w:t>
      </w:r>
      <w:r w:rsidRPr="00873606">
        <w:rPr>
          <w:sz w:val="32"/>
          <w:szCs w:val="32"/>
          <w:lang w:val="en-IN"/>
        </w:rPr>
        <w:t xml:space="preserve">E, vol. 99, no. 1, pp. 80-93, Jan. 2011. </w:t>
      </w:r>
    </w:p>
    <w:p w:rsidR="00000000" w:rsidRPr="00873606" w:rsidRDefault="00482AF2" w:rsidP="00873606">
      <w:pPr>
        <w:pStyle w:val="BodyText"/>
        <w:numPr>
          <w:ilvl w:val="0"/>
          <w:numId w:val="48"/>
        </w:numPr>
        <w:rPr>
          <w:sz w:val="32"/>
          <w:szCs w:val="32"/>
          <w:lang w:val="en-IN"/>
        </w:rPr>
      </w:pPr>
      <w:r w:rsidRPr="00873606">
        <w:rPr>
          <w:sz w:val="32"/>
          <w:szCs w:val="32"/>
          <w:lang w:val="en-IN"/>
        </w:rPr>
        <w:t xml:space="preserve">[7] H. Wu, Q. Wang and X. Li, "PMU-Based Wide Area Damping Control of Power Systems," 2008 Joint International Conference </w:t>
      </w:r>
      <w:r w:rsidRPr="00873606">
        <w:rPr>
          <w:sz w:val="32"/>
          <w:szCs w:val="32"/>
          <w:lang w:val="en-IN"/>
        </w:rPr>
        <w:lastRenderedPageBreak/>
        <w:t xml:space="preserve">on Power System Technology and IEEE Power India Conference, New Delhi, 2008, pp. 1-4. </w:t>
      </w:r>
    </w:p>
    <w:p w:rsidR="00000000" w:rsidRPr="00873606" w:rsidRDefault="00482AF2" w:rsidP="00873606">
      <w:pPr>
        <w:pStyle w:val="BodyText"/>
        <w:numPr>
          <w:ilvl w:val="0"/>
          <w:numId w:val="48"/>
        </w:numPr>
        <w:rPr>
          <w:sz w:val="32"/>
          <w:szCs w:val="32"/>
          <w:lang w:val="en-IN"/>
        </w:rPr>
      </w:pPr>
      <w:r w:rsidRPr="00873606">
        <w:rPr>
          <w:sz w:val="32"/>
          <w:szCs w:val="32"/>
          <w:lang w:val="en-IN"/>
        </w:rPr>
        <w:t>[8]</w:t>
      </w:r>
      <w:r w:rsidRPr="00873606">
        <w:rPr>
          <w:sz w:val="32"/>
          <w:szCs w:val="32"/>
          <w:lang w:val="en-IN"/>
        </w:rPr>
        <w:t xml:space="preserve"> I. Kamwa, R. Grondin and Y. Hebert, "Wide-area measurement based stabilizing control of large power systems-a decentralized/hierarchical approach," in IEEE Transactions on Power Systems, vol. 16, no. 1, pp. 136-153, Feb 2001. </w:t>
      </w:r>
    </w:p>
    <w:p w:rsidR="00000000" w:rsidRPr="00873606" w:rsidRDefault="00482AF2" w:rsidP="00873606">
      <w:pPr>
        <w:pStyle w:val="BodyText"/>
        <w:numPr>
          <w:ilvl w:val="0"/>
          <w:numId w:val="48"/>
        </w:numPr>
        <w:rPr>
          <w:sz w:val="32"/>
          <w:szCs w:val="32"/>
          <w:lang w:val="en-IN"/>
        </w:rPr>
      </w:pPr>
      <w:r w:rsidRPr="00873606">
        <w:rPr>
          <w:sz w:val="32"/>
          <w:szCs w:val="32"/>
          <w:lang w:val="en-IN"/>
        </w:rPr>
        <w:t>[9] P. Kundur et al., "Defi</w:t>
      </w:r>
      <w:r w:rsidRPr="00873606">
        <w:rPr>
          <w:sz w:val="32"/>
          <w:szCs w:val="32"/>
          <w:lang w:val="en-IN"/>
        </w:rPr>
        <w:t xml:space="preserve">nition and classification of power system stability IEEE/CIGRE joint task force on stability terms and definitions," in IEEE Transactions on Power Systems, vol. 19, no. 3, pp. 1387-1401, Aug. 2004. </w:t>
      </w:r>
    </w:p>
    <w:p w:rsidR="00000000" w:rsidRPr="00873606" w:rsidRDefault="00482AF2" w:rsidP="00873606">
      <w:pPr>
        <w:pStyle w:val="BodyText"/>
        <w:numPr>
          <w:ilvl w:val="0"/>
          <w:numId w:val="48"/>
        </w:numPr>
        <w:rPr>
          <w:sz w:val="32"/>
          <w:szCs w:val="32"/>
          <w:lang w:val="en-IN"/>
        </w:rPr>
      </w:pPr>
      <w:r w:rsidRPr="00873606">
        <w:rPr>
          <w:sz w:val="32"/>
          <w:szCs w:val="32"/>
          <w:lang w:val="en-IN"/>
        </w:rPr>
        <w:t>[10] Nerc planning standards (1997, sept.)...” http://ww</w:t>
      </w:r>
      <w:r w:rsidRPr="00873606">
        <w:rPr>
          <w:sz w:val="32"/>
          <w:szCs w:val="32"/>
          <w:lang w:val="en-IN"/>
        </w:rPr>
        <w:t xml:space="preserve">w.nerc.com/~filez/pss-psg.html. Accessed: 2017-34-19.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AF2" w:rsidRDefault="00482AF2" w:rsidP="003654DF">
      <w:pPr>
        <w:spacing w:after="0" w:line="240" w:lineRule="auto"/>
      </w:pPr>
      <w:r>
        <w:separator/>
      </w:r>
    </w:p>
  </w:endnote>
  <w:endnote w:type="continuationSeparator" w:id="1">
    <w:p w:rsidR="00482AF2" w:rsidRDefault="00482AF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AF2" w:rsidRDefault="00482AF2" w:rsidP="003654DF">
      <w:pPr>
        <w:spacing w:after="0" w:line="240" w:lineRule="auto"/>
      </w:pPr>
      <w:r>
        <w:separator/>
      </w:r>
    </w:p>
  </w:footnote>
  <w:footnote w:type="continuationSeparator" w:id="1">
    <w:p w:rsidR="00482AF2" w:rsidRDefault="00482AF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5BEE">
        <w:pPr>
          <w:pStyle w:val="Header"/>
          <w:jc w:val="right"/>
        </w:pPr>
        <w:fldSimple w:instr=" PAGE   \* MERGEFORMAT ">
          <w:r w:rsidR="00215A57">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A3F85"/>
    <w:multiLevelType w:val="hybridMultilevel"/>
    <w:tmpl w:val="14241A5E"/>
    <w:lvl w:ilvl="0" w:tplc="C9F8E844">
      <w:start w:val="1"/>
      <w:numFmt w:val="bullet"/>
      <w:lvlText w:val=""/>
      <w:lvlJc w:val="left"/>
      <w:pPr>
        <w:tabs>
          <w:tab w:val="num" w:pos="720"/>
        </w:tabs>
        <w:ind w:left="720" w:hanging="360"/>
      </w:pPr>
      <w:rPr>
        <w:rFonts w:ascii="Wingdings 2" w:hAnsi="Wingdings 2" w:hint="default"/>
      </w:rPr>
    </w:lvl>
    <w:lvl w:ilvl="1" w:tplc="389C2780" w:tentative="1">
      <w:start w:val="1"/>
      <w:numFmt w:val="bullet"/>
      <w:lvlText w:val=""/>
      <w:lvlJc w:val="left"/>
      <w:pPr>
        <w:tabs>
          <w:tab w:val="num" w:pos="1440"/>
        </w:tabs>
        <w:ind w:left="1440" w:hanging="360"/>
      </w:pPr>
      <w:rPr>
        <w:rFonts w:ascii="Wingdings 2" w:hAnsi="Wingdings 2" w:hint="default"/>
      </w:rPr>
    </w:lvl>
    <w:lvl w:ilvl="2" w:tplc="ACC6D172" w:tentative="1">
      <w:start w:val="1"/>
      <w:numFmt w:val="bullet"/>
      <w:lvlText w:val=""/>
      <w:lvlJc w:val="left"/>
      <w:pPr>
        <w:tabs>
          <w:tab w:val="num" w:pos="2160"/>
        </w:tabs>
        <w:ind w:left="2160" w:hanging="360"/>
      </w:pPr>
      <w:rPr>
        <w:rFonts w:ascii="Wingdings 2" w:hAnsi="Wingdings 2" w:hint="default"/>
      </w:rPr>
    </w:lvl>
    <w:lvl w:ilvl="3" w:tplc="C0AE6324" w:tentative="1">
      <w:start w:val="1"/>
      <w:numFmt w:val="bullet"/>
      <w:lvlText w:val=""/>
      <w:lvlJc w:val="left"/>
      <w:pPr>
        <w:tabs>
          <w:tab w:val="num" w:pos="2880"/>
        </w:tabs>
        <w:ind w:left="2880" w:hanging="360"/>
      </w:pPr>
      <w:rPr>
        <w:rFonts w:ascii="Wingdings 2" w:hAnsi="Wingdings 2" w:hint="default"/>
      </w:rPr>
    </w:lvl>
    <w:lvl w:ilvl="4" w:tplc="BFCCA560" w:tentative="1">
      <w:start w:val="1"/>
      <w:numFmt w:val="bullet"/>
      <w:lvlText w:val=""/>
      <w:lvlJc w:val="left"/>
      <w:pPr>
        <w:tabs>
          <w:tab w:val="num" w:pos="3600"/>
        </w:tabs>
        <w:ind w:left="3600" w:hanging="360"/>
      </w:pPr>
      <w:rPr>
        <w:rFonts w:ascii="Wingdings 2" w:hAnsi="Wingdings 2" w:hint="default"/>
      </w:rPr>
    </w:lvl>
    <w:lvl w:ilvl="5" w:tplc="CF40469A" w:tentative="1">
      <w:start w:val="1"/>
      <w:numFmt w:val="bullet"/>
      <w:lvlText w:val=""/>
      <w:lvlJc w:val="left"/>
      <w:pPr>
        <w:tabs>
          <w:tab w:val="num" w:pos="4320"/>
        </w:tabs>
        <w:ind w:left="4320" w:hanging="360"/>
      </w:pPr>
      <w:rPr>
        <w:rFonts w:ascii="Wingdings 2" w:hAnsi="Wingdings 2" w:hint="default"/>
      </w:rPr>
    </w:lvl>
    <w:lvl w:ilvl="6" w:tplc="DEF04D1E" w:tentative="1">
      <w:start w:val="1"/>
      <w:numFmt w:val="bullet"/>
      <w:lvlText w:val=""/>
      <w:lvlJc w:val="left"/>
      <w:pPr>
        <w:tabs>
          <w:tab w:val="num" w:pos="5040"/>
        </w:tabs>
        <w:ind w:left="5040" w:hanging="360"/>
      </w:pPr>
      <w:rPr>
        <w:rFonts w:ascii="Wingdings 2" w:hAnsi="Wingdings 2" w:hint="default"/>
      </w:rPr>
    </w:lvl>
    <w:lvl w:ilvl="7" w:tplc="D3C83CBA" w:tentative="1">
      <w:start w:val="1"/>
      <w:numFmt w:val="bullet"/>
      <w:lvlText w:val=""/>
      <w:lvlJc w:val="left"/>
      <w:pPr>
        <w:tabs>
          <w:tab w:val="num" w:pos="5760"/>
        </w:tabs>
        <w:ind w:left="5760" w:hanging="360"/>
      </w:pPr>
      <w:rPr>
        <w:rFonts w:ascii="Wingdings 2" w:hAnsi="Wingdings 2" w:hint="default"/>
      </w:rPr>
    </w:lvl>
    <w:lvl w:ilvl="8" w:tplc="123E463A"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D719C"/>
    <w:multiLevelType w:val="hybridMultilevel"/>
    <w:tmpl w:val="6A441AC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E962E0"/>
    <w:multiLevelType w:val="hybridMultilevel"/>
    <w:tmpl w:val="CBE45FBC"/>
    <w:lvl w:ilvl="0" w:tplc="1EA63F3E">
      <w:start w:val="1"/>
      <w:numFmt w:val="bullet"/>
      <w:lvlText w:val=""/>
      <w:lvlJc w:val="left"/>
      <w:pPr>
        <w:tabs>
          <w:tab w:val="num" w:pos="720"/>
        </w:tabs>
        <w:ind w:left="720" w:hanging="360"/>
      </w:pPr>
      <w:rPr>
        <w:rFonts w:ascii="Wingdings 2" w:hAnsi="Wingdings 2" w:hint="default"/>
      </w:rPr>
    </w:lvl>
    <w:lvl w:ilvl="1" w:tplc="8198046A" w:tentative="1">
      <w:start w:val="1"/>
      <w:numFmt w:val="bullet"/>
      <w:lvlText w:val=""/>
      <w:lvlJc w:val="left"/>
      <w:pPr>
        <w:tabs>
          <w:tab w:val="num" w:pos="1440"/>
        </w:tabs>
        <w:ind w:left="1440" w:hanging="360"/>
      </w:pPr>
      <w:rPr>
        <w:rFonts w:ascii="Wingdings 2" w:hAnsi="Wingdings 2" w:hint="default"/>
      </w:rPr>
    </w:lvl>
    <w:lvl w:ilvl="2" w:tplc="CF907F5C" w:tentative="1">
      <w:start w:val="1"/>
      <w:numFmt w:val="bullet"/>
      <w:lvlText w:val=""/>
      <w:lvlJc w:val="left"/>
      <w:pPr>
        <w:tabs>
          <w:tab w:val="num" w:pos="2160"/>
        </w:tabs>
        <w:ind w:left="2160" w:hanging="360"/>
      </w:pPr>
      <w:rPr>
        <w:rFonts w:ascii="Wingdings 2" w:hAnsi="Wingdings 2" w:hint="default"/>
      </w:rPr>
    </w:lvl>
    <w:lvl w:ilvl="3" w:tplc="5EBA7E48" w:tentative="1">
      <w:start w:val="1"/>
      <w:numFmt w:val="bullet"/>
      <w:lvlText w:val=""/>
      <w:lvlJc w:val="left"/>
      <w:pPr>
        <w:tabs>
          <w:tab w:val="num" w:pos="2880"/>
        </w:tabs>
        <w:ind w:left="2880" w:hanging="360"/>
      </w:pPr>
      <w:rPr>
        <w:rFonts w:ascii="Wingdings 2" w:hAnsi="Wingdings 2" w:hint="default"/>
      </w:rPr>
    </w:lvl>
    <w:lvl w:ilvl="4" w:tplc="070C9C5C" w:tentative="1">
      <w:start w:val="1"/>
      <w:numFmt w:val="bullet"/>
      <w:lvlText w:val=""/>
      <w:lvlJc w:val="left"/>
      <w:pPr>
        <w:tabs>
          <w:tab w:val="num" w:pos="3600"/>
        </w:tabs>
        <w:ind w:left="3600" w:hanging="360"/>
      </w:pPr>
      <w:rPr>
        <w:rFonts w:ascii="Wingdings 2" w:hAnsi="Wingdings 2" w:hint="default"/>
      </w:rPr>
    </w:lvl>
    <w:lvl w:ilvl="5" w:tplc="2626031A" w:tentative="1">
      <w:start w:val="1"/>
      <w:numFmt w:val="bullet"/>
      <w:lvlText w:val=""/>
      <w:lvlJc w:val="left"/>
      <w:pPr>
        <w:tabs>
          <w:tab w:val="num" w:pos="4320"/>
        </w:tabs>
        <w:ind w:left="4320" w:hanging="360"/>
      </w:pPr>
      <w:rPr>
        <w:rFonts w:ascii="Wingdings 2" w:hAnsi="Wingdings 2" w:hint="default"/>
      </w:rPr>
    </w:lvl>
    <w:lvl w:ilvl="6" w:tplc="5186EFE0" w:tentative="1">
      <w:start w:val="1"/>
      <w:numFmt w:val="bullet"/>
      <w:lvlText w:val=""/>
      <w:lvlJc w:val="left"/>
      <w:pPr>
        <w:tabs>
          <w:tab w:val="num" w:pos="5040"/>
        </w:tabs>
        <w:ind w:left="5040" w:hanging="360"/>
      </w:pPr>
      <w:rPr>
        <w:rFonts w:ascii="Wingdings 2" w:hAnsi="Wingdings 2" w:hint="default"/>
      </w:rPr>
    </w:lvl>
    <w:lvl w:ilvl="7" w:tplc="FCA0502A" w:tentative="1">
      <w:start w:val="1"/>
      <w:numFmt w:val="bullet"/>
      <w:lvlText w:val=""/>
      <w:lvlJc w:val="left"/>
      <w:pPr>
        <w:tabs>
          <w:tab w:val="num" w:pos="5760"/>
        </w:tabs>
        <w:ind w:left="5760" w:hanging="360"/>
      </w:pPr>
      <w:rPr>
        <w:rFonts w:ascii="Wingdings 2" w:hAnsi="Wingdings 2" w:hint="default"/>
      </w:rPr>
    </w:lvl>
    <w:lvl w:ilvl="8" w:tplc="EB024D2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5C2115"/>
    <w:multiLevelType w:val="hybridMultilevel"/>
    <w:tmpl w:val="C66CD152"/>
    <w:lvl w:ilvl="0" w:tplc="D97E57D6">
      <w:start w:val="1"/>
      <w:numFmt w:val="bullet"/>
      <w:lvlText w:val=""/>
      <w:lvlJc w:val="left"/>
      <w:pPr>
        <w:tabs>
          <w:tab w:val="num" w:pos="720"/>
        </w:tabs>
        <w:ind w:left="720" w:hanging="360"/>
      </w:pPr>
      <w:rPr>
        <w:rFonts w:ascii="Wingdings 2" w:hAnsi="Wingdings 2" w:hint="default"/>
      </w:rPr>
    </w:lvl>
    <w:lvl w:ilvl="1" w:tplc="279035DC" w:tentative="1">
      <w:start w:val="1"/>
      <w:numFmt w:val="bullet"/>
      <w:lvlText w:val=""/>
      <w:lvlJc w:val="left"/>
      <w:pPr>
        <w:tabs>
          <w:tab w:val="num" w:pos="1440"/>
        </w:tabs>
        <w:ind w:left="1440" w:hanging="360"/>
      </w:pPr>
      <w:rPr>
        <w:rFonts w:ascii="Wingdings 2" w:hAnsi="Wingdings 2" w:hint="default"/>
      </w:rPr>
    </w:lvl>
    <w:lvl w:ilvl="2" w:tplc="AD06709E" w:tentative="1">
      <w:start w:val="1"/>
      <w:numFmt w:val="bullet"/>
      <w:lvlText w:val=""/>
      <w:lvlJc w:val="left"/>
      <w:pPr>
        <w:tabs>
          <w:tab w:val="num" w:pos="2160"/>
        </w:tabs>
        <w:ind w:left="2160" w:hanging="360"/>
      </w:pPr>
      <w:rPr>
        <w:rFonts w:ascii="Wingdings 2" w:hAnsi="Wingdings 2" w:hint="default"/>
      </w:rPr>
    </w:lvl>
    <w:lvl w:ilvl="3" w:tplc="C0B8E3A8" w:tentative="1">
      <w:start w:val="1"/>
      <w:numFmt w:val="bullet"/>
      <w:lvlText w:val=""/>
      <w:lvlJc w:val="left"/>
      <w:pPr>
        <w:tabs>
          <w:tab w:val="num" w:pos="2880"/>
        </w:tabs>
        <w:ind w:left="2880" w:hanging="360"/>
      </w:pPr>
      <w:rPr>
        <w:rFonts w:ascii="Wingdings 2" w:hAnsi="Wingdings 2" w:hint="default"/>
      </w:rPr>
    </w:lvl>
    <w:lvl w:ilvl="4" w:tplc="4E1292E2" w:tentative="1">
      <w:start w:val="1"/>
      <w:numFmt w:val="bullet"/>
      <w:lvlText w:val=""/>
      <w:lvlJc w:val="left"/>
      <w:pPr>
        <w:tabs>
          <w:tab w:val="num" w:pos="3600"/>
        </w:tabs>
        <w:ind w:left="3600" w:hanging="360"/>
      </w:pPr>
      <w:rPr>
        <w:rFonts w:ascii="Wingdings 2" w:hAnsi="Wingdings 2" w:hint="default"/>
      </w:rPr>
    </w:lvl>
    <w:lvl w:ilvl="5" w:tplc="53B6033C" w:tentative="1">
      <w:start w:val="1"/>
      <w:numFmt w:val="bullet"/>
      <w:lvlText w:val=""/>
      <w:lvlJc w:val="left"/>
      <w:pPr>
        <w:tabs>
          <w:tab w:val="num" w:pos="4320"/>
        </w:tabs>
        <w:ind w:left="4320" w:hanging="360"/>
      </w:pPr>
      <w:rPr>
        <w:rFonts w:ascii="Wingdings 2" w:hAnsi="Wingdings 2" w:hint="default"/>
      </w:rPr>
    </w:lvl>
    <w:lvl w:ilvl="6" w:tplc="96888320" w:tentative="1">
      <w:start w:val="1"/>
      <w:numFmt w:val="bullet"/>
      <w:lvlText w:val=""/>
      <w:lvlJc w:val="left"/>
      <w:pPr>
        <w:tabs>
          <w:tab w:val="num" w:pos="5040"/>
        </w:tabs>
        <w:ind w:left="5040" w:hanging="360"/>
      </w:pPr>
      <w:rPr>
        <w:rFonts w:ascii="Wingdings 2" w:hAnsi="Wingdings 2" w:hint="default"/>
      </w:rPr>
    </w:lvl>
    <w:lvl w:ilvl="7" w:tplc="04FEE32C" w:tentative="1">
      <w:start w:val="1"/>
      <w:numFmt w:val="bullet"/>
      <w:lvlText w:val=""/>
      <w:lvlJc w:val="left"/>
      <w:pPr>
        <w:tabs>
          <w:tab w:val="num" w:pos="5760"/>
        </w:tabs>
        <w:ind w:left="5760" w:hanging="360"/>
      </w:pPr>
      <w:rPr>
        <w:rFonts w:ascii="Wingdings 2" w:hAnsi="Wingdings 2" w:hint="default"/>
      </w:rPr>
    </w:lvl>
    <w:lvl w:ilvl="8" w:tplc="999EE6DE"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FBB2CFA"/>
    <w:multiLevelType w:val="hybridMultilevel"/>
    <w:tmpl w:val="54060052"/>
    <w:lvl w:ilvl="0" w:tplc="A6CA2F50">
      <w:start w:val="1"/>
      <w:numFmt w:val="bullet"/>
      <w:lvlText w:val=""/>
      <w:lvlJc w:val="left"/>
      <w:pPr>
        <w:tabs>
          <w:tab w:val="num" w:pos="720"/>
        </w:tabs>
        <w:ind w:left="720" w:hanging="360"/>
      </w:pPr>
      <w:rPr>
        <w:rFonts w:ascii="Wingdings 2" w:hAnsi="Wingdings 2" w:hint="default"/>
      </w:rPr>
    </w:lvl>
    <w:lvl w:ilvl="1" w:tplc="69F2FE3A" w:tentative="1">
      <w:start w:val="1"/>
      <w:numFmt w:val="bullet"/>
      <w:lvlText w:val=""/>
      <w:lvlJc w:val="left"/>
      <w:pPr>
        <w:tabs>
          <w:tab w:val="num" w:pos="1440"/>
        </w:tabs>
        <w:ind w:left="1440" w:hanging="360"/>
      </w:pPr>
      <w:rPr>
        <w:rFonts w:ascii="Wingdings 2" w:hAnsi="Wingdings 2" w:hint="default"/>
      </w:rPr>
    </w:lvl>
    <w:lvl w:ilvl="2" w:tplc="7CC29722" w:tentative="1">
      <w:start w:val="1"/>
      <w:numFmt w:val="bullet"/>
      <w:lvlText w:val=""/>
      <w:lvlJc w:val="left"/>
      <w:pPr>
        <w:tabs>
          <w:tab w:val="num" w:pos="2160"/>
        </w:tabs>
        <w:ind w:left="2160" w:hanging="360"/>
      </w:pPr>
      <w:rPr>
        <w:rFonts w:ascii="Wingdings 2" w:hAnsi="Wingdings 2" w:hint="default"/>
      </w:rPr>
    </w:lvl>
    <w:lvl w:ilvl="3" w:tplc="65028200" w:tentative="1">
      <w:start w:val="1"/>
      <w:numFmt w:val="bullet"/>
      <w:lvlText w:val=""/>
      <w:lvlJc w:val="left"/>
      <w:pPr>
        <w:tabs>
          <w:tab w:val="num" w:pos="2880"/>
        </w:tabs>
        <w:ind w:left="2880" w:hanging="360"/>
      </w:pPr>
      <w:rPr>
        <w:rFonts w:ascii="Wingdings 2" w:hAnsi="Wingdings 2" w:hint="default"/>
      </w:rPr>
    </w:lvl>
    <w:lvl w:ilvl="4" w:tplc="A71A2B8A" w:tentative="1">
      <w:start w:val="1"/>
      <w:numFmt w:val="bullet"/>
      <w:lvlText w:val=""/>
      <w:lvlJc w:val="left"/>
      <w:pPr>
        <w:tabs>
          <w:tab w:val="num" w:pos="3600"/>
        </w:tabs>
        <w:ind w:left="3600" w:hanging="360"/>
      </w:pPr>
      <w:rPr>
        <w:rFonts w:ascii="Wingdings 2" w:hAnsi="Wingdings 2" w:hint="default"/>
      </w:rPr>
    </w:lvl>
    <w:lvl w:ilvl="5" w:tplc="9342E5A4" w:tentative="1">
      <w:start w:val="1"/>
      <w:numFmt w:val="bullet"/>
      <w:lvlText w:val=""/>
      <w:lvlJc w:val="left"/>
      <w:pPr>
        <w:tabs>
          <w:tab w:val="num" w:pos="4320"/>
        </w:tabs>
        <w:ind w:left="4320" w:hanging="360"/>
      </w:pPr>
      <w:rPr>
        <w:rFonts w:ascii="Wingdings 2" w:hAnsi="Wingdings 2" w:hint="default"/>
      </w:rPr>
    </w:lvl>
    <w:lvl w:ilvl="6" w:tplc="4444502E" w:tentative="1">
      <w:start w:val="1"/>
      <w:numFmt w:val="bullet"/>
      <w:lvlText w:val=""/>
      <w:lvlJc w:val="left"/>
      <w:pPr>
        <w:tabs>
          <w:tab w:val="num" w:pos="5040"/>
        </w:tabs>
        <w:ind w:left="5040" w:hanging="360"/>
      </w:pPr>
      <w:rPr>
        <w:rFonts w:ascii="Wingdings 2" w:hAnsi="Wingdings 2" w:hint="default"/>
      </w:rPr>
    </w:lvl>
    <w:lvl w:ilvl="7" w:tplc="5BB23F7E" w:tentative="1">
      <w:start w:val="1"/>
      <w:numFmt w:val="bullet"/>
      <w:lvlText w:val=""/>
      <w:lvlJc w:val="left"/>
      <w:pPr>
        <w:tabs>
          <w:tab w:val="num" w:pos="5760"/>
        </w:tabs>
        <w:ind w:left="5760" w:hanging="360"/>
      </w:pPr>
      <w:rPr>
        <w:rFonts w:ascii="Wingdings 2" w:hAnsi="Wingdings 2" w:hint="default"/>
      </w:rPr>
    </w:lvl>
    <w:lvl w:ilvl="8" w:tplc="1C60D2E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C9750FD"/>
    <w:multiLevelType w:val="hybridMultilevel"/>
    <w:tmpl w:val="6EE00BA6"/>
    <w:lvl w:ilvl="0" w:tplc="1CAC3358">
      <w:start w:val="1"/>
      <w:numFmt w:val="bullet"/>
      <w:lvlText w:val=""/>
      <w:lvlJc w:val="left"/>
      <w:pPr>
        <w:tabs>
          <w:tab w:val="num" w:pos="720"/>
        </w:tabs>
        <w:ind w:left="720" w:hanging="360"/>
      </w:pPr>
      <w:rPr>
        <w:rFonts w:ascii="Wingdings 2" w:hAnsi="Wingdings 2" w:hint="default"/>
      </w:rPr>
    </w:lvl>
    <w:lvl w:ilvl="1" w:tplc="2BFEF8B0" w:tentative="1">
      <w:start w:val="1"/>
      <w:numFmt w:val="bullet"/>
      <w:lvlText w:val=""/>
      <w:lvlJc w:val="left"/>
      <w:pPr>
        <w:tabs>
          <w:tab w:val="num" w:pos="1440"/>
        </w:tabs>
        <w:ind w:left="1440" w:hanging="360"/>
      </w:pPr>
      <w:rPr>
        <w:rFonts w:ascii="Wingdings 2" w:hAnsi="Wingdings 2" w:hint="default"/>
      </w:rPr>
    </w:lvl>
    <w:lvl w:ilvl="2" w:tplc="187254BC" w:tentative="1">
      <w:start w:val="1"/>
      <w:numFmt w:val="bullet"/>
      <w:lvlText w:val=""/>
      <w:lvlJc w:val="left"/>
      <w:pPr>
        <w:tabs>
          <w:tab w:val="num" w:pos="2160"/>
        </w:tabs>
        <w:ind w:left="2160" w:hanging="360"/>
      </w:pPr>
      <w:rPr>
        <w:rFonts w:ascii="Wingdings 2" w:hAnsi="Wingdings 2" w:hint="default"/>
      </w:rPr>
    </w:lvl>
    <w:lvl w:ilvl="3" w:tplc="2800F302" w:tentative="1">
      <w:start w:val="1"/>
      <w:numFmt w:val="bullet"/>
      <w:lvlText w:val=""/>
      <w:lvlJc w:val="left"/>
      <w:pPr>
        <w:tabs>
          <w:tab w:val="num" w:pos="2880"/>
        </w:tabs>
        <w:ind w:left="2880" w:hanging="360"/>
      </w:pPr>
      <w:rPr>
        <w:rFonts w:ascii="Wingdings 2" w:hAnsi="Wingdings 2" w:hint="default"/>
      </w:rPr>
    </w:lvl>
    <w:lvl w:ilvl="4" w:tplc="58E6DBAA" w:tentative="1">
      <w:start w:val="1"/>
      <w:numFmt w:val="bullet"/>
      <w:lvlText w:val=""/>
      <w:lvlJc w:val="left"/>
      <w:pPr>
        <w:tabs>
          <w:tab w:val="num" w:pos="3600"/>
        </w:tabs>
        <w:ind w:left="3600" w:hanging="360"/>
      </w:pPr>
      <w:rPr>
        <w:rFonts w:ascii="Wingdings 2" w:hAnsi="Wingdings 2" w:hint="default"/>
      </w:rPr>
    </w:lvl>
    <w:lvl w:ilvl="5" w:tplc="BB2E7DB0" w:tentative="1">
      <w:start w:val="1"/>
      <w:numFmt w:val="bullet"/>
      <w:lvlText w:val=""/>
      <w:lvlJc w:val="left"/>
      <w:pPr>
        <w:tabs>
          <w:tab w:val="num" w:pos="4320"/>
        </w:tabs>
        <w:ind w:left="4320" w:hanging="360"/>
      </w:pPr>
      <w:rPr>
        <w:rFonts w:ascii="Wingdings 2" w:hAnsi="Wingdings 2" w:hint="default"/>
      </w:rPr>
    </w:lvl>
    <w:lvl w:ilvl="6" w:tplc="680060FE" w:tentative="1">
      <w:start w:val="1"/>
      <w:numFmt w:val="bullet"/>
      <w:lvlText w:val=""/>
      <w:lvlJc w:val="left"/>
      <w:pPr>
        <w:tabs>
          <w:tab w:val="num" w:pos="5040"/>
        </w:tabs>
        <w:ind w:left="5040" w:hanging="360"/>
      </w:pPr>
      <w:rPr>
        <w:rFonts w:ascii="Wingdings 2" w:hAnsi="Wingdings 2" w:hint="default"/>
      </w:rPr>
    </w:lvl>
    <w:lvl w:ilvl="7" w:tplc="8780E4E8" w:tentative="1">
      <w:start w:val="1"/>
      <w:numFmt w:val="bullet"/>
      <w:lvlText w:val=""/>
      <w:lvlJc w:val="left"/>
      <w:pPr>
        <w:tabs>
          <w:tab w:val="num" w:pos="5760"/>
        </w:tabs>
        <w:ind w:left="5760" w:hanging="360"/>
      </w:pPr>
      <w:rPr>
        <w:rFonts w:ascii="Wingdings 2" w:hAnsi="Wingdings 2" w:hint="default"/>
      </w:rPr>
    </w:lvl>
    <w:lvl w:ilvl="8" w:tplc="569066C0"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696535"/>
    <w:multiLevelType w:val="hybridMultilevel"/>
    <w:tmpl w:val="EEF61B2E"/>
    <w:lvl w:ilvl="0" w:tplc="206AE656">
      <w:start w:val="1"/>
      <w:numFmt w:val="bullet"/>
      <w:lvlText w:val=""/>
      <w:lvlJc w:val="left"/>
      <w:pPr>
        <w:tabs>
          <w:tab w:val="num" w:pos="720"/>
        </w:tabs>
        <w:ind w:left="720" w:hanging="360"/>
      </w:pPr>
      <w:rPr>
        <w:rFonts w:ascii="Wingdings 2" w:hAnsi="Wingdings 2" w:hint="default"/>
      </w:rPr>
    </w:lvl>
    <w:lvl w:ilvl="1" w:tplc="357C5BE8" w:tentative="1">
      <w:start w:val="1"/>
      <w:numFmt w:val="bullet"/>
      <w:lvlText w:val=""/>
      <w:lvlJc w:val="left"/>
      <w:pPr>
        <w:tabs>
          <w:tab w:val="num" w:pos="1440"/>
        </w:tabs>
        <w:ind w:left="1440" w:hanging="360"/>
      </w:pPr>
      <w:rPr>
        <w:rFonts w:ascii="Wingdings 2" w:hAnsi="Wingdings 2" w:hint="default"/>
      </w:rPr>
    </w:lvl>
    <w:lvl w:ilvl="2" w:tplc="5AB65C06" w:tentative="1">
      <w:start w:val="1"/>
      <w:numFmt w:val="bullet"/>
      <w:lvlText w:val=""/>
      <w:lvlJc w:val="left"/>
      <w:pPr>
        <w:tabs>
          <w:tab w:val="num" w:pos="2160"/>
        </w:tabs>
        <w:ind w:left="2160" w:hanging="360"/>
      </w:pPr>
      <w:rPr>
        <w:rFonts w:ascii="Wingdings 2" w:hAnsi="Wingdings 2" w:hint="default"/>
      </w:rPr>
    </w:lvl>
    <w:lvl w:ilvl="3" w:tplc="DC5EA84E" w:tentative="1">
      <w:start w:val="1"/>
      <w:numFmt w:val="bullet"/>
      <w:lvlText w:val=""/>
      <w:lvlJc w:val="left"/>
      <w:pPr>
        <w:tabs>
          <w:tab w:val="num" w:pos="2880"/>
        </w:tabs>
        <w:ind w:left="2880" w:hanging="360"/>
      </w:pPr>
      <w:rPr>
        <w:rFonts w:ascii="Wingdings 2" w:hAnsi="Wingdings 2" w:hint="default"/>
      </w:rPr>
    </w:lvl>
    <w:lvl w:ilvl="4" w:tplc="4140A7AC" w:tentative="1">
      <w:start w:val="1"/>
      <w:numFmt w:val="bullet"/>
      <w:lvlText w:val=""/>
      <w:lvlJc w:val="left"/>
      <w:pPr>
        <w:tabs>
          <w:tab w:val="num" w:pos="3600"/>
        </w:tabs>
        <w:ind w:left="3600" w:hanging="360"/>
      </w:pPr>
      <w:rPr>
        <w:rFonts w:ascii="Wingdings 2" w:hAnsi="Wingdings 2" w:hint="default"/>
      </w:rPr>
    </w:lvl>
    <w:lvl w:ilvl="5" w:tplc="02583B9C" w:tentative="1">
      <w:start w:val="1"/>
      <w:numFmt w:val="bullet"/>
      <w:lvlText w:val=""/>
      <w:lvlJc w:val="left"/>
      <w:pPr>
        <w:tabs>
          <w:tab w:val="num" w:pos="4320"/>
        </w:tabs>
        <w:ind w:left="4320" w:hanging="360"/>
      </w:pPr>
      <w:rPr>
        <w:rFonts w:ascii="Wingdings 2" w:hAnsi="Wingdings 2" w:hint="default"/>
      </w:rPr>
    </w:lvl>
    <w:lvl w:ilvl="6" w:tplc="2110D1B6" w:tentative="1">
      <w:start w:val="1"/>
      <w:numFmt w:val="bullet"/>
      <w:lvlText w:val=""/>
      <w:lvlJc w:val="left"/>
      <w:pPr>
        <w:tabs>
          <w:tab w:val="num" w:pos="5040"/>
        </w:tabs>
        <w:ind w:left="5040" w:hanging="360"/>
      </w:pPr>
      <w:rPr>
        <w:rFonts w:ascii="Wingdings 2" w:hAnsi="Wingdings 2" w:hint="default"/>
      </w:rPr>
    </w:lvl>
    <w:lvl w:ilvl="7" w:tplc="DAA2FCAA" w:tentative="1">
      <w:start w:val="1"/>
      <w:numFmt w:val="bullet"/>
      <w:lvlText w:val=""/>
      <w:lvlJc w:val="left"/>
      <w:pPr>
        <w:tabs>
          <w:tab w:val="num" w:pos="5760"/>
        </w:tabs>
        <w:ind w:left="5760" w:hanging="360"/>
      </w:pPr>
      <w:rPr>
        <w:rFonts w:ascii="Wingdings 2" w:hAnsi="Wingdings 2" w:hint="default"/>
      </w:rPr>
    </w:lvl>
    <w:lvl w:ilvl="8" w:tplc="A782C33A" w:tentative="1">
      <w:start w:val="1"/>
      <w:numFmt w:val="bullet"/>
      <w:lvlText w:val=""/>
      <w:lvlJc w:val="left"/>
      <w:pPr>
        <w:tabs>
          <w:tab w:val="num" w:pos="6480"/>
        </w:tabs>
        <w:ind w:left="6480" w:hanging="360"/>
      </w:pPr>
      <w:rPr>
        <w:rFonts w:ascii="Wingdings 2" w:hAnsi="Wingdings 2" w:hint="default"/>
      </w:rPr>
    </w:lvl>
  </w:abstractNum>
  <w:abstractNum w:abstractNumId="43">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3665113"/>
    <w:multiLevelType w:val="hybridMultilevel"/>
    <w:tmpl w:val="F9364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6">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1"/>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2"/>
  </w:num>
  <w:num w:numId="7">
    <w:abstractNumId w:val="21"/>
  </w:num>
  <w:num w:numId="8">
    <w:abstractNumId w:val="6"/>
  </w:num>
  <w:num w:numId="9">
    <w:abstractNumId w:val="7"/>
  </w:num>
  <w:num w:numId="10">
    <w:abstractNumId w:val="3"/>
  </w:num>
  <w:num w:numId="11">
    <w:abstractNumId w:val="12"/>
  </w:num>
  <w:num w:numId="12">
    <w:abstractNumId w:val="35"/>
  </w:num>
  <w:num w:numId="13">
    <w:abstractNumId w:val="43"/>
  </w:num>
  <w:num w:numId="14">
    <w:abstractNumId w:val="47"/>
  </w:num>
  <w:num w:numId="15">
    <w:abstractNumId w:val="38"/>
  </w:num>
  <w:num w:numId="16">
    <w:abstractNumId w:val="34"/>
  </w:num>
  <w:num w:numId="17">
    <w:abstractNumId w:val="9"/>
  </w:num>
  <w:num w:numId="18">
    <w:abstractNumId w:val="36"/>
  </w:num>
  <w:num w:numId="19">
    <w:abstractNumId w:val="27"/>
  </w:num>
  <w:num w:numId="20">
    <w:abstractNumId w:val="8"/>
  </w:num>
  <w:num w:numId="21">
    <w:abstractNumId w:val="48"/>
  </w:num>
  <w:num w:numId="22">
    <w:abstractNumId w:val="20"/>
  </w:num>
  <w:num w:numId="23">
    <w:abstractNumId w:val="44"/>
  </w:num>
  <w:num w:numId="24">
    <w:abstractNumId w:val="46"/>
  </w:num>
  <w:num w:numId="25">
    <w:abstractNumId w:val="32"/>
  </w:num>
  <w:num w:numId="26">
    <w:abstractNumId w:val="19"/>
  </w:num>
  <w:num w:numId="27">
    <w:abstractNumId w:val="5"/>
  </w:num>
  <w:num w:numId="28">
    <w:abstractNumId w:val="13"/>
  </w:num>
  <w:num w:numId="29">
    <w:abstractNumId w:val="33"/>
  </w:num>
  <w:num w:numId="30">
    <w:abstractNumId w:val="40"/>
  </w:num>
  <w:num w:numId="31">
    <w:abstractNumId w:val="30"/>
  </w:num>
  <w:num w:numId="32">
    <w:abstractNumId w:val="4"/>
  </w:num>
  <w:num w:numId="33">
    <w:abstractNumId w:val="29"/>
  </w:num>
  <w:num w:numId="34">
    <w:abstractNumId w:val="23"/>
  </w:num>
  <w:num w:numId="35">
    <w:abstractNumId w:val="16"/>
  </w:num>
  <w:num w:numId="36">
    <w:abstractNumId w:val="14"/>
  </w:num>
  <w:num w:numId="37">
    <w:abstractNumId w:val="10"/>
  </w:num>
  <w:num w:numId="38">
    <w:abstractNumId w:val="39"/>
  </w:num>
  <w:num w:numId="39">
    <w:abstractNumId w:val="18"/>
  </w:num>
  <w:num w:numId="40">
    <w:abstractNumId w:val="15"/>
  </w:num>
  <w:num w:numId="41">
    <w:abstractNumId w:val="25"/>
  </w:num>
  <w:num w:numId="42">
    <w:abstractNumId w:val="0"/>
  </w:num>
  <w:num w:numId="43">
    <w:abstractNumId w:val="24"/>
  </w:num>
  <w:num w:numId="44">
    <w:abstractNumId w:val="37"/>
  </w:num>
  <w:num w:numId="45">
    <w:abstractNumId w:val="26"/>
  </w:num>
  <w:num w:numId="46">
    <w:abstractNumId w:val="2"/>
  </w:num>
  <w:num w:numId="47">
    <w:abstractNumId w:val="45"/>
  </w:num>
  <w:num w:numId="48">
    <w:abstractNumId w:val="11"/>
  </w:num>
  <w:num w:numId="49">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677"/>
    <w:rsid w:val="001F39CD"/>
    <w:rsid w:val="00200043"/>
    <w:rsid w:val="00202524"/>
    <w:rsid w:val="00204079"/>
    <w:rsid w:val="002066C3"/>
    <w:rsid w:val="00212B72"/>
    <w:rsid w:val="00214540"/>
    <w:rsid w:val="00215A57"/>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65E"/>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2AF2"/>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5BEE"/>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606"/>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16FC"/>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270424">
      <w:bodyDiv w:val="1"/>
      <w:marLeft w:val="0"/>
      <w:marRight w:val="0"/>
      <w:marTop w:val="0"/>
      <w:marBottom w:val="0"/>
      <w:divBdr>
        <w:top w:val="none" w:sz="0" w:space="0" w:color="auto"/>
        <w:left w:val="none" w:sz="0" w:space="0" w:color="auto"/>
        <w:bottom w:val="none" w:sz="0" w:space="0" w:color="auto"/>
        <w:right w:val="none" w:sz="0" w:space="0" w:color="auto"/>
      </w:divBdr>
      <w:divsChild>
        <w:div w:id="592280764">
          <w:marLeft w:val="576"/>
          <w:marRight w:val="0"/>
          <w:marTop w:val="120"/>
          <w:marBottom w:val="0"/>
          <w:divBdr>
            <w:top w:val="none" w:sz="0" w:space="0" w:color="auto"/>
            <w:left w:val="none" w:sz="0" w:space="0" w:color="auto"/>
            <w:bottom w:val="none" w:sz="0" w:space="0" w:color="auto"/>
            <w:right w:val="none" w:sz="0" w:space="0" w:color="auto"/>
          </w:divBdr>
        </w:div>
        <w:div w:id="1672830364">
          <w:marLeft w:val="576"/>
          <w:marRight w:val="0"/>
          <w:marTop w:val="120"/>
          <w:marBottom w:val="0"/>
          <w:divBdr>
            <w:top w:val="none" w:sz="0" w:space="0" w:color="auto"/>
            <w:left w:val="none" w:sz="0" w:space="0" w:color="auto"/>
            <w:bottom w:val="none" w:sz="0" w:space="0" w:color="auto"/>
            <w:right w:val="none" w:sz="0" w:space="0" w:color="auto"/>
          </w:divBdr>
        </w:div>
        <w:div w:id="1506045961">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236946">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641005">
      <w:bodyDiv w:val="1"/>
      <w:marLeft w:val="0"/>
      <w:marRight w:val="0"/>
      <w:marTop w:val="0"/>
      <w:marBottom w:val="0"/>
      <w:divBdr>
        <w:top w:val="none" w:sz="0" w:space="0" w:color="auto"/>
        <w:left w:val="none" w:sz="0" w:space="0" w:color="auto"/>
        <w:bottom w:val="none" w:sz="0" w:space="0" w:color="auto"/>
        <w:right w:val="none" w:sz="0" w:space="0" w:color="auto"/>
      </w:divBdr>
      <w:divsChild>
        <w:div w:id="1202983341">
          <w:marLeft w:val="576"/>
          <w:marRight w:val="0"/>
          <w:marTop w:val="120"/>
          <w:marBottom w:val="0"/>
          <w:divBdr>
            <w:top w:val="none" w:sz="0" w:space="0" w:color="auto"/>
            <w:left w:val="none" w:sz="0" w:space="0" w:color="auto"/>
            <w:bottom w:val="none" w:sz="0" w:space="0" w:color="auto"/>
            <w:right w:val="none" w:sz="0" w:space="0" w:color="auto"/>
          </w:divBdr>
        </w:div>
        <w:div w:id="587421707">
          <w:marLeft w:val="576"/>
          <w:marRight w:val="0"/>
          <w:marTop w:val="120"/>
          <w:marBottom w:val="0"/>
          <w:divBdr>
            <w:top w:val="none" w:sz="0" w:space="0" w:color="auto"/>
            <w:left w:val="none" w:sz="0" w:space="0" w:color="auto"/>
            <w:bottom w:val="none" w:sz="0" w:space="0" w:color="auto"/>
            <w:right w:val="none" w:sz="0" w:space="0" w:color="auto"/>
          </w:divBdr>
        </w:div>
        <w:div w:id="1339894394">
          <w:marLeft w:val="576"/>
          <w:marRight w:val="0"/>
          <w:marTop w:val="120"/>
          <w:marBottom w:val="0"/>
          <w:divBdr>
            <w:top w:val="none" w:sz="0" w:space="0" w:color="auto"/>
            <w:left w:val="none" w:sz="0" w:space="0" w:color="auto"/>
            <w:bottom w:val="none" w:sz="0" w:space="0" w:color="auto"/>
            <w:right w:val="none" w:sz="0" w:space="0" w:color="auto"/>
          </w:divBdr>
        </w:div>
        <w:div w:id="323582212">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63205179">
      <w:bodyDiv w:val="1"/>
      <w:marLeft w:val="0"/>
      <w:marRight w:val="0"/>
      <w:marTop w:val="0"/>
      <w:marBottom w:val="0"/>
      <w:divBdr>
        <w:top w:val="none" w:sz="0" w:space="0" w:color="auto"/>
        <w:left w:val="none" w:sz="0" w:space="0" w:color="auto"/>
        <w:bottom w:val="none" w:sz="0" w:space="0" w:color="auto"/>
        <w:right w:val="none" w:sz="0" w:space="0" w:color="auto"/>
      </w:divBdr>
      <w:divsChild>
        <w:div w:id="290131877">
          <w:marLeft w:val="576"/>
          <w:marRight w:val="0"/>
          <w:marTop w:val="120"/>
          <w:marBottom w:val="0"/>
          <w:divBdr>
            <w:top w:val="none" w:sz="0" w:space="0" w:color="auto"/>
            <w:left w:val="none" w:sz="0" w:space="0" w:color="auto"/>
            <w:bottom w:val="none" w:sz="0" w:space="0" w:color="auto"/>
            <w:right w:val="none" w:sz="0" w:space="0" w:color="auto"/>
          </w:divBdr>
        </w:div>
        <w:div w:id="921140270">
          <w:marLeft w:val="576"/>
          <w:marRight w:val="0"/>
          <w:marTop w:val="120"/>
          <w:marBottom w:val="0"/>
          <w:divBdr>
            <w:top w:val="none" w:sz="0" w:space="0" w:color="auto"/>
            <w:left w:val="none" w:sz="0" w:space="0" w:color="auto"/>
            <w:bottom w:val="none" w:sz="0" w:space="0" w:color="auto"/>
            <w:right w:val="none" w:sz="0" w:space="0" w:color="auto"/>
          </w:divBdr>
        </w:div>
        <w:div w:id="546911701">
          <w:marLeft w:val="576"/>
          <w:marRight w:val="0"/>
          <w:marTop w:val="120"/>
          <w:marBottom w:val="0"/>
          <w:divBdr>
            <w:top w:val="none" w:sz="0" w:space="0" w:color="auto"/>
            <w:left w:val="none" w:sz="0" w:space="0" w:color="auto"/>
            <w:bottom w:val="none" w:sz="0" w:space="0" w:color="auto"/>
            <w:right w:val="none" w:sz="0" w:space="0" w:color="auto"/>
          </w:divBdr>
        </w:div>
        <w:div w:id="996034361">
          <w:marLeft w:val="576"/>
          <w:marRight w:val="0"/>
          <w:marTop w:val="120"/>
          <w:marBottom w:val="0"/>
          <w:divBdr>
            <w:top w:val="none" w:sz="0" w:space="0" w:color="auto"/>
            <w:left w:val="none" w:sz="0" w:space="0" w:color="auto"/>
            <w:bottom w:val="none" w:sz="0" w:space="0" w:color="auto"/>
            <w:right w:val="none" w:sz="0" w:space="0" w:color="auto"/>
          </w:divBdr>
        </w:div>
        <w:div w:id="2120635036">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7862416">
      <w:bodyDiv w:val="1"/>
      <w:marLeft w:val="0"/>
      <w:marRight w:val="0"/>
      <w:marTop w:val="0"/>
      <w:marBottom w:val="0"/>
      <w:divBdr>
        <w:top w:val="none" w:sz="0" w:space="0" w:color="auto"/>
        <w:left w:val="none" w:sz="0" w:space="0" w:color="auto"/>
        <w:bottom w:val="none" w:sz="0" w:space="0" w:color="auto"/>
        <w:right w:val="none" w:sz="0" w:space="0" w:color="auto"/>
      </w:divBdr>
      <w:divsChild>
        <w:div w:id="715012930">
          <w:marLeft w:val="576"/>
          <w:marRight w:val="0"/>
          <w:marTop w:val="120"/>
          <w:marBottom w:val="0"/>
          <w:divBdr>
            <w:top w:val="none" w:sz="0" w:space="0" w:color="auto"/>
            <w:left w:val="none" w:sz="0" w:space="0" w:color="auto"/>
            <w:bottom w:val="none" w:sz="0" w:space="0" w:color="auto"/>
            <w:right w:val="none" w:sz="0" w:space="0" w:color="auto"/>
          </w:divBdr>
        </w:div>
        <w:div w:id="1933737293">
          <w:marLeft w:val="576"/>
          <w:marRight w:val="0"/>
          <w:marTop w:val="120"/>
          <w:marBottom w:val="0"/>
          <w:divBdr>
            <w:top w:val="none" w:sz="0" w:space="0" w:color="auto"/>
            <w:left w:val="none" w:sz="0" w:space="0" w:color="auto"/>
            <w:bottom w:val="none" w:sz="0" w:space="0" w:color="auto"/>
            <w:right w:val="none" w:sz="0" w:space="0" w:color="auto"/>
          </w:divBdr>
        </w:div>
        <w:div w:id="568810681">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2344015">
      <w:bodyDiv w:val="1"/>
      <w:marLeft w:val="0"/>
      <w:marRight w:val="0"/>
      <w:marTop w:val="0"/>
      <w:marBottom w:val="0"/>
      <w:divBdr>
        <w:top w:val="none" w:sz="0" w:space="0" w:color="auto"/>
        <w:left w:val="none" w:sz="0" w:space="0" w:color="auto"/>
        <w:bottom w:val="none" w:sz="0" w:space="0" w:color="auto"/>
        <w:right w:val="none" w:sz="0" w:space="0" w:color="auto"/>
      </w:divBdr>
      <w:divsChild>
        <w:div w:id="1124233144">
          <w:marLeft w:val="576"/>
          <w:marRight w:val="0"/>
          <w:marTop w:val="120"/>
          <w:marBottom w:val="0"/>
          <w:divBdr>
            <w:top w:val="none" w:sz="0" w:space="0" w:color="auto"/>
            <w:left w:val="none" w:sz="0" w:space="0" w:color="auto"/>
            <w:bottom w:val="none" w:sz="0" w:space="0" w:color="auto"/>
            <w:right w:val="none" w:sz="0" w:space="0" w:color="auto"/>
          </w:divBdr>
        </w:div>
        <w:div w:id="482159744">
          <w:marLeft w:val="576"/>
          <w:marRight w:val="0"/>
          <w:marTop w:val="120"/>
          <w:marBottom w:val="0"/>
          <w:divBdr>
            <w:top w:val="none" w:sz="0" w:space="0" w:color="auto"/>
            <w:left w:val="none" w:sz="0" w:space="0" w:color="auto"/>
            <w:bottom w:val="none" w:sz="0" w:space="0" w:color="auto"/>
            <w:right w:val="none" w:sz="0" w:space="0" w:color="auto"/>
          </w:divBdr>
        </w:div>
        <w:div w:id="1246111020">
          <w:marLeft w:val="576"/>
          <w:marRight w:val="0"/>
          <w:marTop w:val="120"/>
          <w:marBottom w:val="0"/>
          <w:divBdr>
            <w:top w:val="none" w:sz="0" w:space="0" w:color="auto"/>
            <w:left w:val="none" w:sz="0" w:space="0" w:color="auto"/>
            <w:bottom w:val="none" w:sz="0" w:space="0" w:color="auto"/>
            <w:right w:val="none" w:sz="0" w:space="0" w:color="auto"/>
          </w:divBdr>
        </w:div>
        <w:div w:id="179053615">
          <w:marLeft w:val="576"/>
          <w:marRight w:val="0"/>
          <w:marTop w:val="120"/>
          <w:marBottom w:val="0"/>
          <w:divBdr>
            <w:top w:val="none" w:sz="0" w:space="0" w:color="auto"/>
            <w:left w:val="none" w:sz="0" w:space="0" w:color="auto"/>
            <w:bottom w:val="none" w:sz="0" w:space="0" w:color="auto"/>
            <w:right w:val="none" w:sz="0" w:space="0" w:color="auto"/>
          </w:divBdr>
        </w:div>
        <w:div w:id="107593134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5102717">
      <w:bodyDiv w:val="1"/>
      <w:marLeft w:val="0"/>
      <w:marRight w:val="0"/>
      <w:marTop w:val="0"/>
      <w:marBottom w:val="0"/>
      <w:divBdr>
        <w:top w:val="none" w:sz="0" w:space="0" w:color="auto"/>
        <w:left w:val="none" w:sz="0" w:space="0" w:color="auto"/>
        <w:bottom w:val="none" w:sz="0" w:space="0" w:color="auto"/>
        <w:right w:val="none" w:sz="0" w:space="0" w:color="auto"/>
      </w:divBdr>
      <w:divsChild>
        <w:div w:id="425272616">
          <w:marLeft w:val="576"/>
          <w:marRight w:val="0"/>
          <w:marTop w:val="120"/>
          <w:marBottom w:val="0"/>
          <w:divBdr>
            <w:top w:val="none" w:sz="0" w:space="0" w:color="auto"/>
            <w:left w:val="none" w:sz="0" w:space="0" w:color="auto"/>
            <w:bottom w:val="none" w:sz="0" w:space="0" w:color="auto"/>
            <w:right w:val="none" w:sz="0" w:space="0" w:color="auto"/>
          </w:divBdr>
        </w:div>
        <w:div w:id="236867359">
          <w:marLeft w:val="576"/>
          <w:marRight w:val="0"/>
          <w:marTop w:val="120"/>
          <w:marBottom w:val="0"/>
          <w:divBdr>
            <w:top w:val="none" w:sz="0" w:space="0" w:color="auto"/>
            <w:left w:val="none" w:sz="0" w:space="0" w:color="auto"/>
            <w:bottom w:val="none" w:sz="0" w:space="0" w:color="auto"/>
            <w:right w:val="none" w:sz="0" w:space="0" w:color="auto"/>
          </w:divBdr>
        </w:div>
        <w:div w:id="147288158">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6171840">
      <w:bodyDiv w:val="1"/>
      <w:marLeft w:val="0"/>
      <w:marRight w:val="0"/>
      <w:marTop w:val="0"/>
      <w:marBottom w:val="0"/>
      <w:divBdr>
        <w:top w:val="none" w:sz="0" w:space="0" w:color="auto"/>
        <w:left w:val="none" w:sz="0" w:space="0" w:color="auto"/>
        <w:bottom w:val="none" w:sz="0" w:space="0" w:color="auto"/>
        <w:right w:val="none" w:sz="0" w:space="0" w:color="auto"/>
      </w:divBdr>
      <w:divsChild>
        <w:div w:id="445731601">
          <w:marLeft w:val="576"/>
          <w:marRight w:val="0"/>
          <w:marTop w:val="120"/>
          <w:marBottom w:val="0"/>
          <w:divBdr>
            <w:top w:val="none" w:sz="0" w:space="0" w:color="auto"/>
            <w:left w:val="none" w:sz="0" w:space="0" w:color="auto"/>
            <w:bottom w:val="none" w:sz="0" w:space="0" w:color="auto"/>
            <w:right w:val="none" w:sz="0" w:space="0" w:color="auto"/>
          </w:divBdr>
        </w:div>
        <w:div w:id="1674186542">
          <w:marLeft w:val="576"/>
          <w:marRight w:val="0"/>
          <w:marTop w:val="120"/>
          <w:marBottom w:val="0"/>
          <w:divBdr>
            <w:top w:val="none" w:sz="0" w:space="0" w:color="auto"/>
            <w:left w:val="none" w:sz="0" w:space="0" w:color="auto"/>
            <w:bottom w:val="none" w:sz="0" w:space="0" w:color="auto"/>
            <w:right w:val="none" w:sz="0" w:space="0" w:color="auto"/>
          </w:divBdr>
        </w:div>
        <w:div w:id="1996496308">
          <w:marLeft w:val="576"/>
          <w:marRight w:val="0"/>
          <w:marTop w:val="120"/>
          <w:marBottom w:val="0"/>
          <w:divBdr>
            <w:top w:val="none" w:sz="0" w:space="0" w:color="auto"/>
            <w:left w:val="none" w:sz="0" w:space="0" w:color="auto"/>
            <w:bottom w:val="none" w:sz="0" w:space="0" w:color="auto"/>
            <w:right w:val="none" w:sz="0" w:space="0" w:color="auto"/>
          </w:divBdr>
        </w:div>
        <w:div w:id="45163266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3256986">
      <w:bodyDiv w:val="1"/>
      <w:marLeft w:val="0"/>
      <w:marRight w:val="0"/>
      <w:marTop w:val="0"/>
      <w:marBottom w:val="0"/>
      <w:divBdr>
        <w:top w:val="none" w:sz="0" w:space="0" w:color="auto"/>
        <w:left w:val="none" w:sz="0" w:space="0" w:color="auto"/>
        <w:bottom w:val="none" w:sz="0" w:space="0" w:color="auto"/>
        <w:right w:val="none" w:sz="0" w:space="0" w:color="auto"/>
      </w:divBdr>
      <w:divsChild>
        <w:div w:id="685137529">
          <w:marLeft w:val="576"/>
          <w:marRight w:val="0"/>
          <w:marTop w:val="120"/>
          <w:marBottom w:val="0"/>
          <w:divBdr>
            <w:top w:val="none" w:sz="0" w:space="0" w:color="auto"/>
            <w:left w:val="none" w:sz="0" w:space="0" w:color="auto"/>
            <w:bottom w:val="none" w:sz="0" w:space="0" w:color="auto"/>
            <w:right w:val="none" w:sz="0" w:space="0" w:color="auto"/>
          </w:divBdr>
        </w:div>
        <w:div w:id="1771966904">
          <w:marLeft w:val="576"/>
          <w:marRight w:val="0"/>
          <w:marTop w:val="120"/>
          <w:marBottom w:val="0"/>
          <w:divBdr>
            <w:top w:val="none" w:sz="0" w:space="0" w:color="auto"/>
            <w:left w:val="none" w:sz="0" w:space="0" w:color="auto"/>
            <w:bottom w:val="none" w:sz="0" w:space="0" w:color="auto"/>
            <w:right w:val="none" w:sz="0" w:space="0" w:color="auto"/>
          </w:divBdr>
        </w:div>
        <w:div w:id="1024284405">
          <w:marLeft w:val="576"/>
          <w:marRight w:val="0"/>
          <w:marTop w:val="120"/>
          <w:marBottom w:val="0"/>
          <w:divBdr>
            <w:top w:val="none" w:sz="0" w:space="0" w:color="auto"/>
            <w:left w:val="none" w:sz="0" w:space="0" w:color="auto"/>
            <w:bottom w:val="none" w:sz="0" w:space="0" w:color="auto"/>
            <w:right w:val="none" w:sz="0" w:space="0" w:color="auto"/>
          </w:divBdr>
        </w:div>
        <w:div w:id="36209436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3588</TotalTime>
  <Pages>15</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876</cp:revision>
  <dcterms:created xsi:type="dcterms:W3CDTF">2021-01-06T11:34:00Z</dcterms:created>
  <dcterms:modified xsi:type="dcterms:W3CDTF">2021-05-08T14:44:00Z</dcterms:modified>
</cp:coreProperties>
</file>